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北投东境项目2023年7月售楼部及车库包装服务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采购方式：公开简易询价</w:t>
      </w:r>
    </w:p>
    <w:p>
      <w:pPr>
        <w:spacing w:line="560" w:lineRule="exact"/>
        <w:rPr>
          <w:rFonts w:ascii="宋体" w:hAnsi="宋体" w:eastAsia="宋体" w:cs="宋体"/>
          <w:b/>
          <w:sz w:val="24"/>
          <w:szCs w:val="24"/>
          <w:highlight w:val="none"/>
        </w:rPr>
      </w:pPr>
    </w:p>
    <w:p>
      <w:pPr>
        <w:pStyle w:val="4"/>
        <w:rPr>
          <w:highlight w:val="none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pStyle w:val="7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北投东境项目2023年7月售楼部及车库包装服务</w:t>
      </w: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4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5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default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采 购 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广西北投营销策划有限公司</w:t>
      </w:r>
    </w:p>
    <w:p>
      <w:pPr>
        <w:pStyle w:val="7"/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2023年7月18日</w:t>
      </w:r>
    </w:p>
    <w:p>
      <w:pPr>
        <w:pStyle w:val="7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pStyle w:val="7"/>
        <w:rPr>
          <w:rFonts w:hint="eastAsia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北投东境项目2023年7月售楼部及车库包装服务询价公告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投标单位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</w:t>
      </w:r>
    </w:p>
    <w:p>
      <w:pPr>
        <w:pStyle w:val="3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我公司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北投东境项目2023年7月售楼部及车库包装服务,项目编号：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BTDC-2023-FW4545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现采取公开简易询价方式择优选定服务单位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欢迎各投标单位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参加本次报价，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现将有关事项通知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如下：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一、项目基本情况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项目地点：南宁市良庆区飞云路8号北投大厦A座5楼。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北投东境项目2023年7月售楼部及车库包装服务。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采购内容：1、项目根据自身销售节点，更换9个案场灯箱、1个户外大牌及周边5块围挡画面，以及门型展架、沙盘贴等画面等； 2、项目车库展示区及将开放，为确保客户的参观体验，需封闭部分通道，为此需设置灯箱2个，围挡3个； 3、项目在暑期开展“广西非遗艺术展”活动，为增加现场“非遗”氛围，计划在现场设置不同种类纹样画框12幅，蜡染展品区，以及制作展柜4个等；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完成时间：合同签订之日起一个月内。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控制价：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59,984.9元（人民币伍万玖仟玖佰捌拾肆元玖角整）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。报价全部采用人民币表示，报价表要求加盖法人单位公章。投标报价超出控制价的，其报价文件按无效处理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二、资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格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要求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楷体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营业资格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公司在中华人民共和国境内注册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独立法人单位，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营业执照具备广告制作、图文设计制作等范围。</w:t>
      </w:r>
    </w:p>
    <w:p>
      <w:pPr>
        <w:pStyle w:val="9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没有处于被责令停业，财产被接管、冻结、破产状态。在“信用中国”网站（www.creditchina.gov.cn）中未被列入失信被执行人、税收违法黑名单、企业经营异常名单。（投标截止时间前完整的查询结果下载页面打印件且能显示查询时间）。</w:t>
      </w:r>
    </w:p>
    <w:p>
      <w:pPr>
        <w:pStyle w:val="9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自2022年7月起在承接过3个3万元以上广告制作项目/类型的业绩（证明资料：以中标通知书或合同关键页复印件并加盖投标人公章）。</w:t>
      </w:r>
    </w:p>
    <w:p>
      <w:pPr>
        <w:pStyle w:val="9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各投标人负责人为同一人或者存在直接控股、管理关系的不同投标人，不得参加同一合同项下的招标采购活动。</w:t>
      </w:r>
    </w:p>
    <w:p>
      <w:pPr>
        <w:pStyle w:val="9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本项目不接受联合体投标。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三、交付形式</w:t>
      </w:r>
    </w:p>
    <w:p>
      <w:pPr>
        <w:pStyle w:val="1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合作商负责在采购人要求期限内进行北投东境项目2023年7月售楼部及车库包装服务所需物料进行制作及现场安装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、支付方式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付款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乙方按甲方要求完成约定的所有服务事项，并经甲方验收、据实办理结算手续后90个工作日内，甲方向乙方一次性付清结算款项。款项均以转账方式支付，乙方应向甲方提供有效银行账号，每次付款前乙方应向甲方开具正式的增值税专用发票，乙方迟延开具正式增值税专用发票的，甲方付款时间相应顺延且不承担任何责任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五、报价文件组成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具体详见“九、投标文件（格式）”，所有资料均须加盖投标人单位公章，并按“九、投标文件（格式）”顺序排列并扫描。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、报价要求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）投标人根据自身实际情况报价。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本项目采用固定单价形式。固定单价包含物料制作费、运输费、安装费、人工费、意外保险、执行费用及税费等与之相关的一切费用，实际费用最终据实结算。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报价应按询价公告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要求提供报价组成清单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，供应商必须就本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招标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项目作完整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一次性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唯一报价，否则，其报价文件无效。报价文件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允许有一个报价，有选择的或有条件的报价将不予接受。</w:t>
      </w:r>
    </w:p>
    <w:p>
      <w:pPr>
        <w:pStyle w:val="1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七、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报名及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询价文件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领取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发出询价函的时间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至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。本项目不收取报名费、材料费、评审费、投标保证金等任何费用。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报名方式：在广西北部湾投资集团有限公司电子招采平台（https://ebidding.bgigc.com/）先注册，后选择本项目申请报名。</w:t>
      </w:r>
    </w:p>
    <w:p>
      <w:pPr>
        <w:pStyle w:val="9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文件获取方式:在广西北部湾投资集团有限公司电子招采平台（https://ebidding.bgigc.com/）下载。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八、投标文件提交要求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ab/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各投标人的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投标文件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必须于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15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时前在广西北部湾投资集团有限公司电子招投标系统网（网址：https://ebidding.bgigc.com）提交扫描清楚的投标文件（无法辨认的内容按未提供处理）；未按时提交的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投标文件采购人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不予接受。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（二）投标文件我公司一律不予退回。投标人应承担编制投标文件以及递交投标文件涉及的一切费用，无论询价结果如何，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对上述费用不负任何责任，也无需对询价结果作任何解释。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联系人地址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南宁市良庆区飞云路8号北投大厦A座5楼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黄俊华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      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15677176562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u w:val="single"/>
        </w:rPr>
        <w:t xml:space="preserve">        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right="280" w:firstLine="560" w:firstLineChars="200"/>
        <w:jc w:val="center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 xml:space="preserve">             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广西北投营销策划有限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eastAsia="zh-CN"/>
        </w:rPr>
        <w:t>公司</w:t>
      </w:r>
    </w:p>
    <w:p>
      <w:pPr>
        <w:widowControl w:val="0"/>
        <w:spacing w:line="440" w:lineRule="exact"/>
        <w:ind w:firstLine="56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  <w:t xml:space="preserve">                         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t>2023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t>7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t>18</w:t>
      </w: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  <w:t>日</w:t>
      </w:r>
    </w:p>
    <w:p>
      <w:pPr>
        <w:pStyle w:val="4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</w:p>
    <w:p>
      <w:pPr>
        <w:pStyle w:val="5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九、投标文件（格式）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>（封面格式）</w:t>
      </w:r>
    </w:p>
    <w:p>
      <w:pPr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 xml:space="preserve">       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72"/>
          <w:szCs w:val="72"/>
          <w:highlight w:val="none"/>
          <w:lang w:val="zh-CN"/>
        </w:rPr>
      </w:pPr>
      <w:r>
        <w:rPr>
          <w:rFonts w:hint="eastAsia" w:ascii="宋体" w:hAnsi="宋体" w:eastAsia="宋体" w:cs="Times New Roman"/>
          <w:sz w:val="72"/>
          <w:szCs w:val="72"/>
          <w:highlight w:val="none"/>
        </w:rPr>
        <w:t xml:space="preserve">投 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标 文 件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项目名称：北投东境项目2023年7月售楼部及车库包装服务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</w:t>
      </w:r>
    </w:p>
    <w:p>
      <w:pPr>
        <w:ind w:firstLine="1920" w:firstLineChars="6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项目编号：BTDC-2023-FW4545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</w:t>
      </w: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2560" w:firstLineChars="80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</w:p>
    <w:p>
      <w:pPr>
        <w:ind w:firstLine="480" w:firstLineChars="150"/>
        <w:rPr>
          <w:rFonts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投标人</w:t>
      </w:r>
      <w:r>
        <w:rPr>
          <w:rFonts w:hint="eastAsia" w:ascii="宋体" w:hAnsi="宋体" w:eastAsia="宋体" w:cs="Times New Roman"/>
          <w:sz w:val="32"/>
          <w:szCs w:val="32"/>
          <w:highlight w:val="none"/>
        </w:rPr>
        <w:t>名称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（盖单位公章）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</w:rPr>
        <w:t>投标人地址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Times New Roman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联系人：</w:t>
      </w:r>
    </w:p>
    <w:p>
      <w:pPr>
        <w:ind w:firstLine="480" w:firstLineChars="150"/>
        <w:rPr>
          <w:rFonts w:hint="default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联系人电话：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1760" w:firstLineChars="550"/>
        <w:rPr>
          <w:rFonts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日期：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年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月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报价组成清单</w:t>
      </w:r>
    </w:p>
    <w:tbl>
      <w:tblPr>
        <w:tblStyle w:val="12"/>
        <w:tblW w:w="1018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1005"/>
        <w:gridCol w:w="2413"/>
        <w:gridCol w:w="692"/>
        <w:gridCol w:w="733"/>
        <w:gridCol w:w="984"/>
        <w:gridCol w:w="1333"/>
        <w:gridCol w:w="21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规格/工艺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标语牌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150*70mm，2.0mm不锈钢折弯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158240" cy="613410"/>
                  <wp:effectExtent l="0" t="0" r="3810" b="5715"/>
                  <wp:docPr id="7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软膜灯箱-1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1950*1685mm，UV软磨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043940" cy="920115"/>
                  <wp:effectExtent l="0" t="0" r="3810" b="3810"/>
                  <wp:docPr id="27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软膜灯箱-2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2400*1800mm，UV软磨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软膜灯箱-3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3000*1590mm，UV软磨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软膜灯箱-4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2900*1690mm，UV软磨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4.93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软膜灯箱-5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2900*1590mm，UV软磨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4.64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软膜灯箱-6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2900*1695mm，UV软磨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4.93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软膜灯箱-7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2300*1700mm，UV软膜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238885" cy="925195"/>
                  <wp:effectExtent l="0" t="0" r="8890" b="8255"/>
                  <wp:docPr id="22" name="图片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软膜灯箱-8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2400*1700mmUV软膜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软膜灯箱-9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2400*1700mmUV软膜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配套展板画面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2300*1700mm，涂塑板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3.91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活动背景板画面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3690*2300mm，涂塑板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8.49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135890</wp:posOffset>
                  </wp:positionV>
                  <wp:extent cx="1286510" cy="807085"/>
                  <wp:effectExtent l="0" t="0" r="8890" b="2540"/>
                  <wp:wrapNone/>
                  <wp:docPr id="23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沙盘单透贴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19300*260mm，单透贴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499870" cy="247015"/>
                  <wp:effectExtent l="0" t="0" r="5080" b="635"/>
                  <wp:docPr id="14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户外大牌画面更换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30000*6000mm，550喷绘布包绳打扣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28445" cy="353695"/>
                  <wp:effectExtent l="0" t="0" r="5080" b="8255"/>
                  <wp:docPr id="21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围挡画面更换-1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18000*1900mm，550喷绘布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490980" cy="191135"/>
                  <wp:effectExtent l="0" t="0" r="4445" b="8890"/>
                  <wp:docPr id="18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围挡画面更换-2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14600*1900mm,550喷绘布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27.74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482090" cy="254000"/>
                  <wp:effectExtent l="0" t="0" r="3810" b="3175"/>
                  <wp:docPr id="15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围挡画面更换-3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12000*190mm0，550喷绘布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22.8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18285" cy="319405"/>
                  <wp:effectExtent l="0" t="0" r="5715" b="4445"/>
                  <wp:docPr id="28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围挡画面更换-4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12000*1900mm，550喷绘布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22.8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536065" cy="296545"/>
                  <wp:effectExtent l="0" t="0" r="6985" b="8255"/>
                  <wp:docPr id="20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围挡画面更换-5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80300*1900mm，550喷绘布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152.57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482090" cy="208280"/>
                  <wp:effectExtent l="0" t="0" r="3810" b="1270"/>
                  <wp:docPr id="24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展架画面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1800*800mm，PP纸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35025" cy="863600"/>
                  <wp:effectExtent l="0" t="0" r="3175" b="3175"/>
                  <wp:docPr id="29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门型展架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1800*800，铁艺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地下室软膜灯箱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2720*10920，轻钢龙骨+9厘防火板刷白+漫反射灯+8CM厚灯箱铝型材+UV软膜灯箱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29.7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323975" cy="998855"/>
                  <wp:effectExtent l="0" t="0" r="0" b="1270"/>
                  <wp:docPr id="1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地下室软膜灯箱-2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2600*2600,轻钢龙骨+9厘防火板刷白+漫反射灯+8CM厚灯箱铝型材+UV软膜灯箱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6.76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303655" cy="991870"/>
                  <wp:effectExtent l="0" t="0" r="1270" b="8255"/>
                  <wp:docPr id="3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地下室围挡-1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2100*3150，40方通+黑底喷绘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1292225" cy="956310"/>
                  <wp:effectExtent l="0" t="0" r="3175" b="5715"/>
                  <wp:docPr id="3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地下室围挡-2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1200*3680，40方通+黑底喷绘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地下室围挡-3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3700*3680，40方通+黑底喷绘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13.6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927735" cy="1192530"/>
                  <wp:effectExtent l="0" t="0" r="5715" b="7620"/>
                  <wp:docPr id="1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蜡染方巾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纯手工蜡染，纯棉，12款图案，55X55cm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1055"/>
                  <wp:effectExtent l="0" t="0" r="4445" b="7620"/>
                  <wp:docPr id="1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屏风薄纱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扎染，宽度80cm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海浪款3米，树影款3米，潋滟款3米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5500"/>
                  <wp:effectExtent l="0" t="0" r="4445" b="3175"/>
                  <wp:docPr id="8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5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蜡染帽子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均码，编织+蜡染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1055"/>
                  <wp:effectExtent l="0" t="0" r="4445" b="7620"/>
                  <wp:docPr id="11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半身模特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尺寸如图，麻布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2960"/>
                  <wp:effectExtent l="0" t="0" r="4445" b="5715"/>
                  <wp:docPr id="13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5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蜡染围巾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材质:混纺；尺寸约:185*100CM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1055"/>
                  <wp:effectExtent l="0" t="0" r="4445" b="7620"/>
                  <wp:docPr id="17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5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扎染桌布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宽度1.4米，扎染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2960"/>
                  <wp:effectExtent l="0" t="0" r="4445" b="5715"/>
                  <wp:docPr id="19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4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蜡染玩偶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40cm高1个，31cm高1个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1055"/>
                  <wp:effectExtent l="0" t="0" r="4445" b="7620"/>
                  <wp:docPr id="25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4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蓝染手工纸花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花朵40-50-60cm/花杆1.1-1.3-1.5m/底座25cm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2960"/>
                  <wp:effectExtent l="0" t="0" r="4445" b="5715"/>
                  <wp:docPr id="26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蜡染团扇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长40cm，宽22cm，不同款式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2325"/>
                  <wp:effectExtent l="0" t="0" r="4445" b="6350"/>
                  <wp:docPr id="33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团扇架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原木色，可放置20cm杆的团扇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2960"/>
                  <wp:effectExtent l="0" t="0" r="4445" b="5715"/>
                  <wp:docPr id="34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5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蜡染笔记本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32开，不同款式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3595"/>
                  <wp:effectExtent l="0" t="0" r="4445" b="5080"/>
                  <wp:docPr id="36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5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扎染抱枕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45X45cm，冰花+山影各一个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5500"/>
                  <wp:effectExtent l="0" t="0" r="4445" b="3175"/>
                  <wp:docPr id="32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5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陈列柱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直径40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高度20/40/70/100各1个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4230" cy="826135"/>
                  <wp:effectExtent l="0" t="0" r="4445" b="2540"/>
                  <wp:docPr id="35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5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展柜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玻璃展柜，40X40X150，需接电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822960" cy="826135"/>
                  <wp:effectExtent l="0" t="0" r="5715" b="2540"/>
                  <wp:docPr id="4" name="图片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蜡染喇叭裙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蜡染喇叭裙，M码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80085" cy="792480"/>
                  <wp:effectExtent l="0" t="0" r="5715" b="7620"/>
                  <wp:docPr id="2" name="图片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展示架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实木展示架，高度1.4米，内空30cm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90270" cy="808990"/>
                  <wp:effectExtent l="0" t="0" r="5080" b="635"/>
                  <wp:docPr id="3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6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壮锦纹样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壮锦编制布料，400*1500mm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相框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黑色边框+底板+卡纸+有机玻璃，540*1680mm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展示屏风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30镀锌方通切割焊接烤漆，整体尺寸2600*4900mm，能放置6幅55*55的蜡染方巾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玻璃贴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彩白彩，高度12cm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263.46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玻璃展架画面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PVC软膜直喷过哑膜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0.6*1.6米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门口展板画面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可移车贴+亚膜，3.5X1.7米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电梯车贴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可移车贴+亚膜，2.09 * 0.4mh*2米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安装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工人安装搬运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运费</w:t>
            </w:r>
          </w:p>
        </w:tc>
        <w:tc>
          <w:tcPr>
            <w:tcW w:w="2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所有物流及运输费用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563C1"/>
                <w:sz w:val="22"/>
                <w:szCs w:val="22"/>
                <w:u w:val="singl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66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小计（元）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66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66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税额（元）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668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总计（元）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公司营业执照副本复印件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3</w:t>
      </w:r>
    </w:p>
    <w:p>
      <w:pPr>
        <w:spacing w:line="640" w:lineRule="exact"/>
        <w:jc w:val="center"/>
        <w:rPr>
          <w:rFonts w:hint="eastAsia" w:ascii="宋体" w:hAnsi="宋体" w:eastAsia="宋体" w:cs="宋体"/>
          <w:b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授权委托书</w:t>
      </w:r>
    </w:p>
    <w:p>
      <w:pPr>
        <w:spacing w:line="480" w:lineRule="exact"/>
        <w:ind w:firstLine="562" w:firstLineChars="200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</w:p>
    <w:p>
      <w:pPr>
        <w:wordWrap w:val="0"/>
        <w:spacing w:line="460" w:lineRule="exact"/>
        <w:ind w:firstLine="612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本授权委托书声明：我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（投标人名称）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的法定代表人，现授权委托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（单位名称）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>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为我公司签署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北投东境项目2023年7月售楼部及车库包装服务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投标文件的法定代表人的授权委托代理人，代理人在开评标中的一切活动（含所签署文件与处理相关事务）我单位均予以认可。</w:t>
      </w:r>
    </w:p>
    <w:p>
      <w:pPr>
        <w:spacing w:line="480" w:lineRule="auto"/>
        <w:ind w:firstLine="697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代理人无转委托权，特此委托。</w:t>
      </w:r>
    </w:p>
    <w:p>
      <w:pPr>
        <w:spacing w:line="480" w:lineRule="auto"/>
        <w:ind w:left="1260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（签字或盖章）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性别：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 </w:t>
      </w:r>
    </w:p>
    <w:p>
      <w:pPr>
        <w:spacing w:line="480" w:lineRule="auto"/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年龄：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联系电话：</w:t>
      </w: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身份证号码：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职务：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投标人：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      （盖单位章）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（签字或盖章）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授权委托日期：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日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【备注：附法定代表人身份证明原件及其身份证、委托代理人身份证等材料的复印件。以上复印件均须加盖投标人单位公章】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 xml:space="preserve"> </w:t>
      </w:r>
    </w:p>
    <w:p>
      <w:pPr>
        <w:spacing w:line="480" w:lineRule="exact"/>
        <w:jc w:val="center"/>
        <w:rPr>
          <w:rFonts w:ascii="方正小标宋简体" w:hAnsi="宋体" w:eastAsia="方正小标宋简体" w:cs="Times New Roman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法定代表人身份证明</w:t>
      </w: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投 标 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单位性质：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地 址：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成立时间：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日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经营期限：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姓 名：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 性 别：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 龄：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val="en-US" w:eastAsia="zh-CN"/>
        </w:rPr>
        <w:t>身份证号：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职 务：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（投标人名称）的法定代表人。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特此证明。</w:t>
      </w: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jc w:val="righ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投标人：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（盖单位公章）</w:t>
      </w: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5</w:t>
      </w:r>
    </w:p>
    <w:p>
      <w:pPr>
        <w:pStyle w:val="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信用中国信用报告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最高人民法院等9部门《关于在招标投标活动中对失信被执行人实施联合惩戒的通知》（法〔2016〕285号）规定，投标人不得为失信被执行人（以评标阶段通过“信用中国”网站（www.creditchina.gov.cn）查询的结果为准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br w:type="page"/>
      </w:r>
    </w:p>
    <w:p>
      <w:pPr>
        <w:pStyle w:val="4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附件6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类似项目一览表</w:t>
      </w:r>
    </w:p>
    <w:tbl>
      <w:tblPr>
        <w:tblStyle w:val="12"/>
        <w:tblW w:w="97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13" w:type="dxa"/>
          <w:left w:w="0" w:type="dxa"/>
          <w:bottom w:w="113" w:type="dxa"/>
          <w:right w:w="0" w:type="dxa"/>
        </w:tblCellMar>
      </w:tblPr>
      <w:tblGrid>
        <w:gridCol w:w="787"/>
        <w:gridCol w:w="1454"/>
        <w:gridCol w:w="1160"/>
        <w:gridCol w:w="1211"/>
        <w:gridCol w:w="1654"/>
        <w:gridCol w:w="1050"/>
        <w:gridCol w:w="1350"/>
        <w:gridCol w:w="1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4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项目名称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服务商</w:t>
            </w:r>
          </w:p>
        </w:tc>
        <w:tc>
          <w:tcPr>
            <w:tcW w:w="1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所在城市</w:t>
            </w: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项目规模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（元）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服务内容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目前状态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2"/>
                <w:szCs w:val="32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490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490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28"/>
                <w:szCs w:val="28"/>
                <w:highlight w:val="none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color w:val="0C0C0C"/>
          <w:kern w:val="2"/>
          <w:sz w:val="28"/>
          <w:szCs w:val="28"/>
          <w:highlight w:val="none"/>
        </w:rPr>
      </w:pPr>
      <w:r>
        <w:rPr>
          <w:rFonts w:hint="eastAsia" w:ascii="仿宋_GB2312" w:hAnsi="Calibri" w:eastAsia="仿宋_GB2312" w:cs="仿宋_GB2312"/>
          <w:color w:val="0C0C0C"/>
          <w:spacing w:val="-4"/>
          <w:kern w:val="2"/>
          <w:sz w:val="32"/>
          <w:szCs w:val="32"/>
          <w:highlight w:val="none"/>
          <w:lang w:val="en-US" w:eastAsia="zh-CN" w:bidi="ar"/>
        </w:rPr>
        <w:t>附合同或中标通知书关键页复印件并加盖投标人单位公章。</w:t>
      </w:r>
    </w:p>
    <w:p>
      <w:pPr>
        <w:pStyle w:val="5"/>
        <w:rPr>
          <w:rFonts w:hint="default"/>
          <w:highlight w:val="none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rPr>
          <w:highlight w:val="none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qMvz03AgAAb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PQ0br6UHUP&#10;MIWWhZ1+sDymiVJ5uz4GSJsUjwJ1qqBT8YA5TD3rdyYO+p/nFPX4P7H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DajL89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00D371"/>
    <w:multiLevelType w:val="singleLevel"/>
    <w:tmpl w:val="6400D37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dit="readOnly"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kNTk2MGQ2ZjliZTdlMzc4NWI2MDFmMzVkMTQxNzEifQ=="/>
  </w:docVars>
  <w:rsids>
    <w:rsidRoot w:val="00FC762F"/>
    <w:rsid w:val="002F4C99"/>
    <w:rsid w:val="003E4A40"/>
    <w:rsid w:val="00483503"/>
    <w:rsid w:val="0058702A"/>
    <w:rsid w:val="00CE2DE3"/>
    <w:rsid w:val="00F564A0"/>
    <w:rsid w:val="00F84FC1"/>
    <w:rsid w:val="00FC762F"/>
    <w:rsid w:val="016862AF"/>
    <w:rsid w:val="017E2390"/>
    <w:rsid w:val="01D2520C"/>
    <w:rsid w:val="03833675"/>
    <w:rsid w:val="04602913"/>
    <w:rsid w:val="054773C9"/>
    <w:rsid w:val="05C407C9"/>
    <w:rsid w:val="06444BCB"/>
    <w:rsid w:val="06644AAB"/>
    <w:rsid w:val="06D45E09"/>
    <w:rsid w:val="07696539"/>
    <w:rsid w:val="07AA5006"/>
    <w:rsid w:val="08422A5C"/>
    <w:rsid w:val="08A368A5"/>
    <w:rsid w:val="0A2B2179"/>
    <w:rsid w:val="0A5075A3"/>
    <w:rsid w:val="0BC00C6F"/>
    <w:rsid w:val="0D220B6E"/>
    <w:rsid w:val="0D9A6FA7"/>
    <w:rsid w:val="0E2B3F86"/>
    <w:rsid w:val="0E823125"/>
    <w:rsid w:val="10047D6C"/>
    <w:rsid w:val="1035619E"/>
    <w:rsid w:val="105F486D"/>
    <w:rsid w:val="115034E0"/>
    <w:rsid w:val="11AF5ED2"/>
    <w:rsid w:val="11CE506D"/>
    <w:rsid w:val="11D5776E"/>
    <w:rsid w:val="13D9065D"/>
    <w:rsid w:val="148831C9"/>
    <w:rsid w:val="14B33809"/>
    <w:rsid w:val="15032E84"/>
    <w:rsid w:val="160A26DF"/>
    <w:rsid w:val="164B0B5D"/>
    <w:rsid w:val="166A0A4E"/>
    <w:rsid w:val="18BD7F8B"/>
    <w:rsid w:val="1B634D6B"/>
    <w:rsid w:val="1C1A1A16"/>
    <w:rsid w:val="1C4A700C"/>
    <w:rsid w:val="1C671BBA"/>
    <w:rsid w:val="1DAC5E21"/>
    <w:rsid w:val="1DFD7F80"/>
    <w:rsid w:val="1E7F7B15"/>
    <w:rsid w:val="1FD038B3"/>
    <w:rsid w:val="20A66B82"/>
    <w:rsid w:val="20C934BE"/>
    <w:rsid w:val="215A1487"/>
    <w:rsid w:val="22E54E8E"/>
    <w:rsid w:val="22F94225"/>
    <w:rsid w:val="23884EED"/>
    <w:rsid w:val="24F226D5"/>
    <w:rsid w:val="25163D61"/>
    <w:rsid w:val="252614D1"/>
    <w:rsid w:val="260C67C7"/>
    <w:rsid w:val="26D40569"/>
    <w:rsid w:val="282C4AB8"/>
    <w:rsid w:val="2BA1237A"/>
    <w:rsid w:val="2BB92785"/>
    <w:rsid w:val="2CAB023C"/>
    <w:rsid w:val="2CFB2DD7"/>
    <w:rsid w:val="2E6837C8"/>
    <w:rsid w:val="2EE97431"/>
    <w:rsid w:val="33CA3782"/>
    <w:rsid w:val="34AE76F7"/>
    <w:rsid w:val="350473F1"/>
    <w:rsid w:val="353A4937"/>
    <w:rsid w:val="37184E79"/>
    <w:rsid w:val="38B14236"/>
    <w:rsid w:val="3A3A74A3"/>
    <w:rsid w:val="3A6569CE"/>
    <w:rsid w:val="3A843062"/>
    <w:rsid w:val="3CB811AE"/>
    <w:rsid w:val="3D031AB2"/>
    <w:rsid w:val="3E0B728C"/>
    <w:rsid w:val="3EBE15AD"/>
    <w:rsid w:val="3EF5335B"/>
    <w:rsid w:val="3F151214"/>
    <w:rsid w:val="3F5218CB"/>
    <w:rsid w:val="3F8E7722"/>
    <w:rsid w:val="3FE54216"/>
    <w:rsid w:val="434A39FF"/>
    <w:rsid w:val="438C48B9"/>
    <w:rsid w:val="4549072B"/>
    <w:rsid w:val="4574179F"/>
    <w:rsid w:val="468962B0"/>
    <w:rsid w:val="46BD6A91"/>
    <w:rsid w:val="47A6632A"/>
    <w:rsid w:val="47F27E65"/>
    <w:rsid w:val="47F75FAE"/>
    <w:rsid w:val="48054931"/>
    <w:rsid w:val="48723A7B"/>
    <w:rsid w:val="4C9206D3"/>
    <w:rsid w:val="4CB24BE4"/>
    <w:rsid w:val="4D414269"/>
    <w:rsid w:val="51C8534D"/>
    <w:rsid w:val="51C96E56"/>
    <w:rsid w:val="52603EC8"/>
    <w:rsid w:val="53100305"/>
    <w:rsid w:val="53150827"/>
    <w:rsid w:val="53157F45"/>
    <w:rsid w:val="53D1388B"/>
    <w:rsid w:val="54A03B34"/>
    <w:rsid w:val="572070CD"/>
    <w:rsid w:val="581C6829"/>
    <w:rsid w:val="589A11B6"/>
    <w:rsid w:val="58BA6534"/>
    <w:rsid w:val="58E7046C"/>
    <w:rsid w:val="5A3E1E49"/>
    <w:rsid w:val="5AC357A7"/>
    <w:rsid w:val="5BBC3DD5"/>
    <w:rsid w:val="5C0F205D"/>
    <w:rsid w:val="5D1B158B"/>
    <w:rsid w:val="5D5E4C82"/>
    <w:rsid w:val="5D9D0877"/>
    <w:rsid w:val="5FAB06FC"/>
    <w:rsid w:val="60237375"/>
    <w:rsid w:val="60BA4B38"/>
    <w:rsid w:val="62C91740"/>
    <w:rsid w:val="66553F00"/>
    <w:rsid w:val="6707563D"/>
    <w:rsid w:val="6B2A452A"/>
    <w:rsid w:val="6BAD3BFC"/>
    <w:rsid w:val="6BDA610E"/>
    <w:rsid w:val="6BE73BFD"/>
    <w:rsid w:val="6E2F6247"/>
    <w:rsid w:val="6E557B10"/>
    <w:rsid w:val="6FF976D2"/>
    <w:rsid w:val="70481286"/>
    <w:rsid w:val="70B174FC"/>
    <w:rsid w:val="722C18F4"/>
    <w:rsid w:val="727D3B7A"/>
    <w:rsid w:val="72950BFF"/>
    <w:rsid w:val="72C56784"/>
    <w:rsid w:val="732C3D57"/>
    <w:rsid w:val="73877EB0"/>
    <w:rsid w:val="73A26C2C"/>
    <w:rsid w:val="755F7EF9"/>
    <w:rsid w:val="764A3CD3"/>
    <w:rsid w:val="76610739"/>
    <w:rsid w:val="778057BE"/>
    <w:rsid w:val="77EE0AC6"/>
    <w:rsid w:val="796730E4"/>
    <w:rsid w:val="79CC0DB0"/>
    <w:rsid w:val="79D833A4"/>
    <w:rsid w:val="7A385A27"/>
    <w:rsid w:val="7A602F0F"/>
    <w:rsid w:val="7D572B4A"/>
    <w:rsid w:val="7F29606F"/>
    <w:rsid w:val="7F8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spacing w:line="360" w:lineRule="auto"/>
    </w:pPr>
    <w:rPr>
      <w:b/>
      <w:bCs/>
      <w:sz w:val="28"/>
    </w:rPr>
  </w:style>
  <w:style w:type="paragraph" w:styleId="3">
    <w:name w:val="Body Text"/>
    <w:basedOn w:val="1"/>
    <w:next w:val="1"/>
    <w:link w:val="14"/>
    <w:qFormat/>
    <w:uiPriority w:val="0"/>
    <w:pPr>
      <w:spacing w:after="120"/>
    </w:pPr>
    <w:rPr>
      <w:rFonts w:ascii="Calibri" w:hAnsi="Calibri" w:eastAsia="宋体" w:cs="Times New Roman"/>
      <w:kern w:val="0"/>
      <w:sz w:val="20"/>
      <w:szCs w:val="24"/>
    </w:rPr>
  </w:style>
  <w:style w:type="paragraph" w:styleId="4">
    <w:name w:val="Normal Indent"/>
    <w:next w:val="5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">
    <w:name w:val="_Style 50"/>
    <w:next w:val="6"/>
    <w:qFormat/>
    <w:uiPriority w:val="0"/>
    <w:pPr>
      <w:widowControl/>
      <w:spacing w:before="100" w:beforeAutospacing="1" w:after="100" w:afterAutospacing="1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6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paragraph" w:styleId="7">
    <w:name w:val="toa heading"/>
    <w:basedOn w:val="1"/>
    <w:next w:val="1"/>
    <w:unhideWhenUsed/>
    <w:qFormat/>
    <w:uiPriority w:val="99"/>
    <w:pPr>
      <w:spacing w:before="120" w:after="100" w:afterAutospacing="1"/>
    </w:pPr>
    <w:rPr>
      <w:rFonts w:ascii="Arial" w:hAnsi="Arial" w:cs="Arial"/>
      <w:sz w:val="24"/>
      <w:szCs w:val="24"/>
    </w:rPr>
  </w:style>
  <w:style w:type="paragraph" w:styleId="8">
    <w:name w:val="annotation text"/>
    <w:basedOn w:val="1"/>
    <w:semiHidden/>
    <w:unhideWhenUsed/>
    <w:qFormat/>
    <w:uiPriority w:val="99"/>
    <w:pPr>
      <w:jc w:val="left"/>
    </w:pPr>
  </w:style>
  <w:style w:type="paragraph" w:styleId="9">
    <w:name w:val="Plain Text"/>
    <w:basedOn w:val="1"/>
    <w:qFormat/>
    <w:uiPriority w:val="0"/>
    <w:rPr>
      <w:rFonts w:ascii="宋体" w:hAnsi="Courier New" w:eastAsia="宋体" w:cs="Times New Roman"/>
      <w:szCs w:val="21"/>
      <w:lang w:val="zh-CN"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4">
    <w:name w:val="正文文本 字符"/>
    <w:basedOn w:val="13"/>
    <w:link w:val="3"/>
    <w:qFormat/>
    <w:uiPriority w:val="0"/>
    <w:rPr>
      <w:rFonts w:ascii="Calibri" w:hAnsi="Calibri" w:eastAsia="宋体" w:cs="Times New Roman"/>
      <w:kern w:val="0"/>
      <w:sz w:val="20"/>
      <w:szCs w:val="24"/>
    </w:rPr>
  </w:style>
  <w:style w:type="character" w:customStyle="1" w:styleId="15">
    <w:name w:val="页眉 字符"/>
    <w:basedOn w:val="13"/>
    <w:link w:val="11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10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font2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font11"/>
    <w:basedOn w:val="13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20">
    <w:name w:val="font01"/>
    <w:basedOn w:val="13"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3198</Words>
  <Characters>4003</Characters>
  <Lines>37</Lines>
  <Paragraphs>53</Paragraphs>
  <TotalTime>2</TotalTime>
  <ScaleCrop>false</ScaleCrop>
  <LinksUpToDate>false</LinksUpToDate>
  <CharactersWithSpaces>4686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2021-07-05T08:43:00Z</dcterms:created>
  <dc:creator>Apache POI</dc:creator>
  <cp:lastModifiedBy>HUAWEI</cp:lastModifiedBy>
  <dcterms:modified xsi:type="dcterms:W3CDTF">2023-07-18T08:46:59Z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7D143C71FAE7465AB5B7BFA583F1F56D_13</vt:lpwstr>
  </property>
</Properties>
</file>