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9"/>
        <w:rPr>
          <w:rFonts w:hint="eastAsia" w:ascii="方正小标宋简体" w:hAnsi="方正小标宋简体" w:eastAsia="方正小标宋简体" w:cs="方正小标宋简体"/>
          <w:bCs/>
          <w:color w:val="000000"/>
          <w:sz w:val="44"/>
          <w:szCs w:val="44"/>
          <w:highlight w:val="none"/>
        </w:rPr>
      </w:pPr>
      <w:bookmarkStart w:id="0" w:name="_GoBack"/>
      <w:bookmarkEnd w:id="0"/>
      <w:r>
        <w:rPr>
          <w:rFonts w:hint="eastAsia" w:ascii="方正小标宋简体" w:hAnsi="方正小标宋简体" w:eastAsia="方正小标宋简体" w:cs="方正小标宋简体"/>
          <w:bCs/>
          <w:color w:val="000000"/>
          <w:sz w:val="44"/>
          <w:szCs w:val="44"/>
          <w:highlight w:val="none"/>
        </w:rPr>
        <w:t>广西北投营销策划有限公司</w:t>
      </w:r>
    </w:p>
    <w:p>
      <w:pPr>
        <w:spacing w:line="560" w:lineRule="exact"/>
        <w:jc w:val="center"/>
        <w:rPr>
          <w:rFonts w:ascii="宋体" w:hAnsi="宋体" w:eastAsia="宋体" w:cs="宋体"/>
          <w:b/>
          <w:color w:val="auto"/>
          <w:sz w:val="24"/>
          <w:szCs w:val="24"/>
          <w:highlight w:val="none"/>
        </w:rPr>
      </w:pPr>
      <w:r>
        <w:rPr>
          <w:rFonts w:hint="eastAsia" w:ascii="方正小标宋简体" w:hAnsi="方正小标宋简体" w:eastAsia="方正小标宋简体" w:cs="方正小标宋简体"/>
          <w:bCs/>
          <w:color w:val="000000"/>
          <w:sz w:val="44"/>
          <w:szCs w:val="44"/>
          <w:highlight w:val="none"/>
          <w:lang w:val="en-US" w:eastAsia="zh-CN"/>
        </w:rPr>
        <w:t>2023年家电类集中采购（重）</w:t>
      </w:r>
    </w:p>
    <w:p>
      <w:pPr>
        <w:spacing w:line="560" w:lineRule="exact"/>
        <w:jc w:val="center"/>
        <w:outlineLvl w:val="0"/>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eastAsia="zh-CN"/>
        </w:rPr>
        <w:t>公开采购</w:t>
      </w:r>
      <w:r>
        <w:rPr>
          <w:rFonts w:hint="eastAsia" w:ascii="方正小标宋简体" w:hAnsi="方正小标宋简体" w:eastAsia="方正小标宋简体" w:cs="方正小标宋简体"/>
          <w:b w:val="0"/>
          <w:bCs/>
          <w:color w:val="auto"/>
          <w:sz w:val="44"/>
          <w:szCs w:val="44"/>
          <w:highlight w:val="none"/>
        </w:rPr>
        <w:t>文件</w:t>
      </w:r>
    </w:p>
    <w:p>
      <w:pPr>
        <w:spacing w:line="560" w:lineRule="exact"/>
        <w:rPr>
          <w:rFonts w:ascii="宋体" w:hAnsi="宋体" w:eastAsia="宋体" w:cs="宋体"/>
          <w:b/>
          <w:color w:val="auto"/>
          <w:sz w:val="24"/>
          <w:szCs w:val="24"/>
          <w:highlight w:val="none"/>
        </w:rPr>
      </w:pPr>
    </w:p>
    <w:p>
      <w:pPr>
        <w:spacing w:line="540" w:lineRule="exact"/>
        <w:ind w:firstLine="560"/>
        <w:rPr>
          <w:rFonts w:ascii="仿宋" w:hAnsi="仿宋" w:eastAsia="仿宋" w:cs="仿宋"/>
          <w:color w:val="auto"/>
          <w:sz w:val="24"/>
          <w:szCs w:val="24"/>
          <w:highlight w:val="none"/>
        </w:rPr>
      </w:pPr>
    </w:p>
    <w:p>
      <w:pPr>
        <w:ind w:firstLine="560"/>
        <w:rPr>
          <w:rFonts w:ascii="仿宋" w:hAnsi="仿宋" w:eastAsia="仿宋" w:cs="仿宋"/>
          <w:color w:val="auto"/>
          <w:sz w:val="24"/>
          <w:szCs w:val="24"/>
          <w:highlight w:val="none"/>
        </w:rPr>
      </w:pPr>
    </w:p>
    <w:p>
      <w:pPr>
        <w:keepNext/>
        <w:keepLines/>
        <w:spacing w:before="260" w:after="260" w:line="416" w:lineRule="atLeast"/>
        <w:ind w:firstLine="482" w:firstLineChars="200"/>
        <w:outlineLvl w:val="9"/>
        <w:rPr>
          <w:rFonts w:ascii="仿宋" w:hAnsi="仿宋" w:eastAsia="仿宋" w:cs="仿宋"/>
          <w:b/>
          <w:bCs/>
          <w:color w:val="auto"/>
          <w:sz w:val="24"/>
          <w:szCs w:val="24"/>
          <w:highlight w:val="none"/>
        </w:rPr>
      </w:pPr>
    </w:p>
    <w:p>
      <w:pPr>
        <w:keepNext/>
        <w:keepLines/>
        <w:spacing w:before="260" w:after="260" w:line="416" w:lineRule="atLeast"/>
        <w:outlineLvl w:val="9"/>
        <w:rPr>
          <w:rFonts w:ascii="仿宋" w:hAnsi="仿宋" w:eastAsia="仿宋" w:cs="仿宋"/>
          <w:b/>
          <w:bCs/>
          <w:color w:val="auto"/>
          <w:sz w:val="24"/>
          <w:szCs w:val="24"/>
          <w:highlight w:val="none"/>
        </w:rPr>
      </w:pPr>
    </w:p>
    <w:p>
      <w:pPr>
        <w:pStyle w:val="8"/>
        <w:rPr>
          <w:color w:val="auto"/>
        </w:rPr>
      </w:pPr>
    </w:p>
    <w:p>
      <w:pPr>
        <w:pStyle w:val="8"/>
        <w:rPr>
          <w:rFonts w:ascii="仿宋" w:hAnsi="仿宋" w:eastAsia="仿宋" w:cs="仿宋"/>
          <w:b/>
          <w:bCs/>
          <w:color w:val="auto"/>
          <w:sz w:val="24"/>
          <w:szCs w:val="24"/>
          <w:highlight w:val="none"/>
        </w:rPr>
      </w:pPr>
    </w:p>
    <w:p>
      <w:pPr>
        <w:pStyle w:val="8"/>
        <w:rPr>
          <w:color w:val="auto"/>
          <w:highlight w:val="none"/>
        </w:rPr>
      </w:pPr>
    </w:p>
    <w:p>
      <w:pPr>
        <w:rPr>
          <w:color w:val="auto"/>
        </w:rPr>
      </w:pPr>
    </w:p>
    <w:p>
      <w:pPr>
        <w:spacing w:line="540" w:lineRule="exact"/>
        <w:rPr>
          <w:rFonts w:ascii="仿宋" w:hAnsi="仿宋" w:eastAsia="仿宋" w:cs="仿宋"/>
          <w:color w:val="auto"/>
          <w:sz w:val="24"/>
          <w:szCs w:val="24"/>
          <w:highlight w:val="none"/>
        </w:rPr>
      </w:pPr>
    </w:p>
    <w:p>
      <w:pPr>
        <w:spacing w:line="540" w:lineRule="exact"/>
        <w:jc w:val="center"/>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 w:val="0"/>
          <w:bCs/>
          <w:color w:val="auto"/>
          <w:sz w:val="32"/>
          <w:szCs w:val="32"/>
          <w:highlight w:val="none"/>
          <w:lang w:val="en-US" w:eastAsia="zh-CN"/>
        </w:rPr>
        <w:t>2023年家电类集中采购（重）</w:t>
      </w:r>
    </w:p>
    <w:p>
      <w:pPr>
        <w:spacing w:line="540" w:lineRule="exact"/>
        <w:jc w:val="center"/>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公开采购</w:t>
      </w:r>
    </w:p>
    <w:p>
      <w:pPr>
        <w:pStyle w:val="10"/>
        <w:rPr>
          <w:rFonts w:hint="eastAsia"/>
          <w:color w:val="auto"/>
          <w:highlight w:val="none"/>
        </w:rPr>
      </w:pPr>
    </w:p>
    <w:p>
      <w:pPr>
        <w:spacing w:line="540" w:lineRule="exact"/>
        <w:jc w:val="center"/>
        <w:rPr>
          <w:rFonts w:hint="default" w:ascii="仿宋" w:hAnsi="仿宋" w:eastAsia="仿宋" w:cs="仿宋"/>
          <w:bCs/>
          <w:color w:val="auto"/>
          <w:sz w:val="28"/>
          <w:szCs w:val="28"/>
          <w:highlight w:val="yellow"/>
          <w:lang w:val="en-US"/>
        </w:rPr>
      </w:pPr>
      <w:r>
        <w:rPr>
          <w:rFonts w:hint="eastAsia" w:ascii="仿宋_GB2312" w:hAnsi="仿宋_GB2312" w:eastAsia="仿宋_GB2312" w:cs="仿宋_GB2312"/>
          <w:bCs/>
          <w:color w:val="auto"/>
          <w:sz w:val="32"/>
          <w:szCs w:val="32"/>
          <w:highlight w:val="none"/>
        </w:rPr>
        <w:t>项目编号：</w:t>
      </w:r>
      <w:r>
        <w:rPr>
          <w:rFonts w:hint="eastAsia" w:ascii="仿宋_GB2312" w:hAnsi="仿宋_GB2312" w:eastAsia="仿宋_GB2312" w:cs="仿宋_GB2312"/>
          <w:bCs/>
          <w:color w:val="auto"/>
          <w:sz w:val="32"/>
          <w:szCs w:val="32"/>
          <w:highlight w:val="none"/>
          <w:lang w:val="en-US" w:eastAsia="zh-CN"/>
        </w:rPr>
        <w:t xml:space="preserve"> BTDC-2023-HW5689</w:t>
      </w:r>
    </w:p>
    <w:p>
      <w:pPr>
        <w:spacing w:line="540" w:lineRule="exact"/>
        <w:ind w:firstLine="560"/>
        <w:jc w:val="center"/>
        <w:rPr>
          <w:rFonts w:ascii="仿宋" w:hAnsi="仿宋" w:eastAsia="仿宋" w:cs="仿宋"/>
          <w:color w:val="auto"/>
          <w:sz w:val="24"/>
          <w:szCs w:val="24"/>
          <w:highlight w:val="none"/>
        </w:rPr>
      </w:pPr>
    </w:p>
    <w:p>
      <w:pPr>
        <w:spacing w:line="540" w:lineRule="exact"/>
        <w:rPr>
          <w:rFonts w:ascii="仿宋" w:hAnsi="仿宋" w:eastAsia="仿宋" w:cs="仿宋"/>
          <w:color w:val="auto"/>
          <w:sz w:val="24"/>
          <w:szCs w:val="24"/>
          <w:highlight w:val="none"/>
        </w:rPr>
      </w:pPr>
    </w:p>
    <w:p>
      <w:pPr>
        <w:spacing w:line="540" w:lineRule="exact"/>
        <w:rPr>
          <w:rFonts w:ascii="仿宋" w:hAnsi="仿宋" w:eastAsia="仿宋" w:cs="仿宋"/>
          <w:color w:val="auto"/>
          <w:sz w:val="24"/>
          <w:szCs w:val="24"/>
          <w:highlight w:val="none"/>
        </w:rPr>
      </w:pPr>
    </w:p>
    <w:p>
      <w:pPr>
        <w:spacing w:line="540" w:lineRule="exact"/>
        <w:jc w:val="center"/>
        <w:outlineLvl w:val="0"/>
        <w:rPr>
          <w:rFonts w:ascii="仿宋" w:hAnsi="仿宋" w:eastAsia="仿宋" w:cs="仿宋"/>
          <w:color w:val="auto"/>
          <w:sz w:val="28"/>
          <w:szCs w:val="28"/>
          <w:highlight w:val="none"/>
        </w:rPr>
      </w:pPr>
      <w:r>
        <w:rPr>
          <w:rFonts w:hint="eastAsia" w:ascii="仿宋_GB2312" w:hAnsi="仿宋_GB2312" w:eastAsia="仿宋_GB2312" w:cs="仿宋_GB2312"/>
          <w:bCs/>
          <w:color w:val="auto"/>
          <w:sz w:val="32"/>
          <w:szCs w:val="32"/>
          <w:highlight w:val="none"/>
        </w:rPr>
        <w:t>采购人：广西北投营销策划有限公司</w:t>
      </w:r>
    </w:p>
    <w:p>
      <w:pPr>
        <w:spacing w:line="540" w:lineRule="exact"/>
        <w:jc w:val="center"/>
        <w:outlineLvl w:val="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 xml:space="preserve"> 4 日</w:t>
      </w:r>
    </w:p>
    <w:p>
      <w:pPr>
        <w:pStyle w:val="8"/>
        <w:rPr>
          <w:rFonts w:hint="eastAsia"/>
          <w:color w:val="auto"/>
          <w:highlight w:val="none"/>
          <w:lang w:val="en-US" w:eastAsia="zh-CN"/>
        </w:rPr>
      </w:pPr>
    </w:p>
    <w:p>
      <w:pPr>
        <w:pStyle w:val="12"/>
        <w:pageBreakBefore w:val="0"/>
        <w:kinsoku/>
        <w:wordWrap/>
        <w:overflowPunct/>
        <w:topLinePunct w:val="0"/>
        <w:autoSpaceDE/>
        <w:autoSpaceDN/>
        <w:bidi w:val="0"/>
        <w:adjustRightInd/>
        <w:snapToGrid/>
        <w:spacing w:line="560" w:lineRule="exact"/>
        <w:jc w:val="center"/>
        <w:outlineLvl w:val="0"/>
        <w:rPr>
          <w:rFonts w:hint="default" w:ascii="黑体" w:hAnsi="黑体" w:eastAsia="黑体" w:cs="黑体"/>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第一章 公开采购函</w:t>
      </w:r>
    </w:p>
    <w:p>
      <w:pPr>
        <w:pStyle w:val="12"/>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w:t>
      </w:r>
    </w:p>
    <w:p>
      <w:pPr>
        <w:spacing w:line="54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我公司</w:t>
      </w:r>
      <w:r>
        <w:rPr>
          <w:rFonts w:hint="eastAsia" w:ascii="仿宋_GB2312" w:hAnsi="仿宋_GB2312" w:eastAsia="仿宋_GB2312" w:cs="仿宋_GB2312"/>
          <w:color w:val="auto"/>
          <w:sz w:val="32"/>
          <w:szCs w:val="32"/>
          <w:highlight w:val="none"/>
          <w:lang w:val="en-US" w:eastAsia="zh-CN"/>
        </w:rPr>
        <w:t>2023年家电类集中采购（重），项目编号：BTDC-2023-</w:t>
      </w:r>
      <w:r>
        <w:rPr>
          <w:rFonts w:hint="eastAsia" w:ascii="仿宋_GB2312" w:hAnsi="仿宋_GB2312" w:eastAsia="仿宋_GB2312" w:cs="仿宋_GB2312"/>
          <w:bCs/>
          <w:color w:val="auto"/>
          <w:sz w:val="32"/>
          <w:szCs w:val="32"/>
          <w:highlight w:val="none"/>
          <w:lang w:val="en-US" w:eastAsia="zh-CN"/>
        </w:rPr>
        <w:t>HW5689</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lang w:val="en-US" w:eastAsia="zh-CN"/>
        </w:rPr>
        <w:t>现采取公开采购方式择优选定服务单位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欢迎各单位</w:t>
      </w:r>
      <w:r>
        <w:rPr>
          <w:rFonts w:hint="eastAsia" w:ascii="仿宋_GB2312" w:hAnsi="仿宋_GB2312" w:eastAsia="仿宋_GB2312" w:cs="仿宋_GB2312"/>
          <w:color w:val="auto"/>
          <w:sz w:val="32"/>
          <w:szCs w:val="32"/>
          <w:highlight w:val="none"/>
        </w:rPr>
        <w:t>参加本次报价，</w:t>
      </w:r>
      <w:r>
        <w:rPr>
          <w:rFonts w:hint="eastAsia" w:ascii="仿宋_GB2312" w:hAnsi="仿宋_GB2312" w:eastAsia="仿宋_GB2312" w:cs="仿宋_GB2312"/>
          <w:color w:val="auto"/>
          <w:sz w:val="32"/>
          <w:szCs w:val="32"/>
          <w:highlight w:val="none"/>
          <w:lang w:val="en-US" w:eastAsia="zh-CN"/>
        </w:rPr>
        <w:t>现将有关事项通知</w:t>
      </w:r>
      <w:r>
        <w:rPr>
          <w:rFonts w:hint="eastAsia" w:ascii="仿宋_GB2312" w:hAnsi="仿宋_GB2312" w:eastAsia="仿宋_GB2312" w:cs="仿宋_GB2312"/>
          <w:color w:val="auto"/>
          <w:sz w:val="32"/>
          <w:szCs w:val="32"/>
          <w:highlight w:val="none"/>
        </w:rPr>
        <w:t>如下：</w:t>
      </w:r>
    </w:p>
    <w:p>
      <w:pPr>
        <w:pStyle w:val="29"/>
        <w:pageBreakBefore w:val="0"/>
        <w:kinsoku/>
        <w:wordWrap/>
        <w:overflowPunct/>
        <w:topLinePunct w:val="0"/>
        <w:autoSpaceDE/>
        <w:autoSpaceDN/>
        <w:bidi w:val="0"/>
        <w:adjustRightInd/>
        <w:snapToGrid/>
        <w:spacing w:line="560" w:lineRule="exact"/>
        <w:ind w:firstLine="562"/>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一、基本情况</w:t>
      </w:r>
      <w:r>
        <w:rPr>
          <w:rFonts w:hint="eastAsia" w:ascii="仿宋_GB2312" w:hAnsi="仿宋_GB2312" w:eastAsia="仿宋_GB2312" w:cs="仿宋_GB2312"/>
          <w:b w:val="0"/>
          <w:bCs w:val="0"/>
          <w:color w:val="auto"/>
          <w:sz w:val="32"/>
          <w:szCs w:val="32"/>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（一）项目名称：广西北投营销策划有限公司2023年家电类集中采购（重）。</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（二）合作范围：家电礼品供货及配送等服务。</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（三）合作周期：合同签订之日起至2023年12月31日止。</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（四）控制价：</w:t>
      </w:r>
      <w:r>
        <w:rPr>
          <w:rFonts w:hint="eastAsia" w:ascii="仿宋_GB2312" w:hAnsi="仿宋_GB2312" w:eastAsia="仿宋_GB2312" w:cs="仿宋_GB2312"/>
          <w:b w:val="0"/>
          <w:bCs w:val="0"/>
          <w:color w:val="000000"/>
          <w:kern w:val="2"/>
          <w:sz w:val="32"/>
          <w:szCs w:val="32"/>
          <w:highlight w:val="none"/>
          <w:lang w:val="en-US" w:eastAsia="zh-CN" w:bidi="ar-SA"/>
        </w:rPr>
        <w:t xml:space="preserve">¥ 3,636,601.00 </w:t>
      </w:r>
      <w:r>
        <w:rPr>
          <w:rFonts w:hint="eastAsia" w:ascii="仿宋_GB2312" w:hAnsi="仿宋_GB2312" w:eastAsia="仿宋_GB2312" w:cs="仿宋_GB2312"/>
          <w:b w:val="0"/>
          <w:bCs w:val="0"/>
          <w:color w:val="000000"/>
          <w:sz w:val="32"/>
          <w:szCs w:val="32"/>
          <w:highlight w:val="none"/>
          <w:lang w:val="en-US" w:eastAsia="zh-CN"/>
        </w:rPr>
        <w:t>（大写人民币叁佰陆拾叁万陆仟陆佰零壹元整）。报价全部采用人民币表示，报价表要求加盖投标人公章。报价超出控制价的，其投标文件按无效处理。其中，</w:t>
      </w:r>
      <w:r>
        <w:rPr>
          <w:rFonts w:hint="eastAsia" w:ascii="仿宋_GB2312" w:hAnsi="仿宋_GB2312" w:eastAsia="仿宋_GB2312" w:cs="仿宋_GB2312"/>
          <w:color w:val="000000"/>
          <w:kern w:val="2"/>
          <w:sz w:val="32"/>
          <w:szCs w:val="32"/>
          <w:highlight w:val="none"/>
          <w:lang w:val="en-US" w:eastAsia="zh-CN" w:bidi="ar-SA"/>
        </w:rPr>
        <w:t>《广西北投营销策划有限公司2023年家电采购需求清单》中</w:t>
      </w:r>
      <w:r>
        <w:rPr>
          <w:rFonts w:hint="eastAsia" w:ascii="仿宋_GB2312" w:hAnsi="仿宋_GB2312" w:eastAsia="仿宋_GB2312" w:cs="仿宋_GB2312"/>
          <w:b w:val="0"/>
          <w:bCs w:val="0"/>
          <w:color w:val="000000"/>
          <w:sz w:val="32"/>
          <w:szCs w:val="32"/>
          <w:highlight w:val="none"/>
          <w:lang w:val="en-US" w:eastAsia="zh-CN"/>
        </w:rPr>
        <w:t>带*号的货品不能超过公布的该清单项控制价。</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（五）供货时间：按下单通知书中规定的时间完成货品配送服务。</w:t>
      </w:r>
    </w:p>
    <w:p>
      <w:pPr>
        <w:pStyle w:val="12"/>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（六）质量要求：保证提供原厂生产的、符合国家、行业和生产者的质量检测标准、未使用过的全新货品，附有正规的质量保证书或合格证及装箱单，并向用户交付相关资料和工具。</w:t>
      </w:r>
    </w:p>
    <w:p>
      <w:pPr>
        <w:pStyle w:val="29"/>
        <w:pageBreakBefore w:val="0"/>
        <w:kinsoku/>
        <w:wordWrap/>
        <w:overflowPunct/>
        <w:topLinePunct w:val="0"/>
        <w:autoSpaceDE/>
        <w:autoSpaceDN/>
        <w:bidi w:val="0"/>
        <w:adjustRightInd/>
        <w:snapToGrid/>
        <w:spacing w:line="560" w:lineRule="exact"/>
        <w:ind w:firstLine="562"/>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二、资</w:t>
      </w:r>
      <w:r>
        <w:rPr>
          <w:rFonts w:hint="eastAsia" w:ascii="黑体" w:hAnsi="黑体" w:eastAsia="黑体" w:cs="黑体"/>
          <w:b w:val="0"/>
          <w:bCs/>
          <w:color w:val="auto"/>
          <w:sz w:val="32"/>
          <w:szCs w:val="32"/>
          <w:highlight w:val="none"/>
          <w:lang w:val="en-US" w:eastAsia="zh-CN"/>
        </w:rPr>
        <w:t>格</w:t>
      </w:r>
      <w:r>
        <w:rPr>
          <w:rFonts w:hint="eastAsia" w:ascii="黑体" w:hAnsi="黑体" w:eastAsia="黑体" w:cs="黑体"/>
          <w:b w:val="0"/>
          <w:bCs/>
          <w:color w:val="auto"/>
          <w:sz w:val="32"/>
          <w:szCs w:val="32"/>
          <w:highlight w:val="none"/>
        </w:rPr>
        <w:t>要求</w:t>
      </w:r>
    </w:p>
    <w:p>
      <w:pPr>
        <w:pStyle w:val="12"/>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（一）营业资格</w:t>
      </w:r>
    </w:p>
    <w:p>
      <w:pPr>
        <w:pStyle w:val="1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lang w:val="en-US"/>
        </w:rPr>
      </w:pPr>
      <w:r>
        <w:rPr>
          <w:rFonts w:hint="eastAsia" w:ascii="仿宋_GB2312" w:hAnsi="仿宋_GB2312" w:eastAsia="仿宋_GB2312" w:cs="仿宋_GB2312"/>
          <w:b w:val="0"/>
          <w:bCs w:val="0"/>
          <w:color w:val="000000"/>
          <w:sz w:val="32"/>
          <w:szCs w:val="32"/>
          <w:highlight w:val="none"/>
          <w:lang w:val="en-US"/>
        </w:rPr>
        <w:t>公司在中华人民共和国境内注册</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rPr>
        <w:t>具有家电销售</w:t>
      </w:r>
      <w:r>
        <w:rPr>
          <w:rFonts w:hint="eastAsia" w:ascii="仿宋_GB2312" w:hAnsi="仿宋_GB2312" w:eastAsia="仿宋_GB2312" w:cs="仿宋_GB2312"/>
          <w:b w:val="0"/>
          <w:bCs w:val="0"/>
          <w:color w:val="000000"/>
          <w:sz w:val="32"/>
          <w:szCs w:val="32"/>
          <w:highlight w:val="none"/>
          <w:lang w:val="en-US" w:eastAsia="zh-CN"/>
        </w:rPr>
        <w:t>相关营业范围</w:t>
      </w:r>
      <w:r>
        <w:rPr>
          <w:rFonts w:hint="eastAsia" w:ascii="仿宋_GB2312" w:hAnsi="仿宋_GB2312" w:eastAsia="仿宋_GB2312" w:cs="仿宋_GB2312"/>
          <w:b w:val="0"/>
          <w:bCs w:val="0"/>
          <w:color w:val="000000"/>
          <w:sz w:val="32"/>
          <w:szCs w:val="32"/>
          <w:highlight w:val="none"/>
          <w:lang w:val="en-US"/>
        </w:rPr>
        <w:t>,并在人员、设备、资金等方面具有相应能力</w:t>
      </w:r>
      <w:r>
        <w:rPr>
          <w:rFonts w:hint="eastAsia" w:ascii="仿宋_GB2312" w:hAnsi="仿宋_GB2312" w:eastAsia="仿宋_GB2312" w:cs="仿宋_GB2312"/>
          <w:b w:val="0"/>
          <w:bCs w:val="0"/>
          <w:color w:val="000000"/>
          <w:sz w:val="32"/>
          <w:szCs w:val="32"/>
          <w:highlight w:val="none"/>
          <w:lang w:val="en-US" w:eastAsia="zh-CN"/>
        </w:rPr>
        <w:t>的公司</w:t>
      </w:r>
      <w:r>
        <w:rPr>
          <w:rFonts w:hint="eastAsia" w:ascii="仿宋_GB2312" w:hAnsi="仿宋_GB2312" w:eastAsia="仿宋_GB2312" w:cs="仿宋_GB2312"/>
          <w:b w:val="0"/>
          <w:bCs w:val="0"/>
          <w:color w:val="000000"/>
          <w:sz w:val="32"/>
          <w:szCs w:val="32"/>
          <w:highlight w:val="none"/>
          <w:lang w:val="en-US"/>
        </w:rPr>
        <w:t>。</w:t>
      </w:r>
    </w:p>
    <w:p>
      <w:pPr>
        <w:pStyle w:val="1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lang w:val="en-US"/>
        </w:rPr>
      </w:pPr>
      <w:r>
        <w:rPr>
          <w:rFonts w:hint="eastAsia" w:ascii="仿宋_GB2312" w:hAnsi="仿宋_GB2312" w:eastAsia="仿宋_GB2312" w:cs="仿宋_GB2312"/>
          <w:b w:val="0"/>
          <w:bCs w:val="0"/>
          <w:color w:val="000000"/>
          <w:sz w:val="32"/>
          <w:szCs w:val="32"/>
          <w:highlight w:val="none"/>
          <w:lang w:val="en-US" w:eastAsia="zh-CN"/>
        </w:rPr>
        <w:t>（二）</w:t>
      </w:r>
      <w:r>
        <w:rPr>
          <w:rFonts w:hint="eastAsia" w:ascii="仿宋_GB2312" w:hAnsi="仿宋_GB2312" w:eastAsia="仿宋_GB2312" w:cs="仿宋_GB2312"/>
          <w:b w:val="0"/>
          <w:bCs w:val="0"/>
          <w:color w:val="000000"/>
          <w:sz w:val="32"/>
          <w:szCs w:val="32"/>
          <w:highlight w:val="none"/>
          <w:lang w:val="en-US"/>
        </w:rPr>
        <w:t>公司业绩</w:t>
      </w:r>
    </w:p>
    <w:p>
      <w:pPr>
        <w:pStyle w:val="12"/>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b w:val="0"/>
          <w:bCs w:val="0"/>
          <w:color w:val="000000"/>
          <w:sz w:val="32"/>
          <w:szCs w:val="32"/>
          <w:highlight w:val="none"/>
          <w:lang w:val="en-US"/>
        </w:rPr>
      </w:pPr>
      <w:r>
        <w:rPr>
          <w:rFonts w:hint="eastAsia" w:ascii="仿宋_GB2312" w:hAnsi="仿宋_GB2312" w:eastAsia="仿宋_GB2312" w:cs="仿宋_GB2312"/>
          <w:b w:val="0"/>
          <w:bCs w:val="0"/>
          <w:color w:val="000000"/>
          <w:sz w:val="32"/>
          <w:szCs w:val="32"/>
          <w:highlight w:val="none"/>
          <w:lang w:val="en-US" w:eastAsia="zh-CN"/>
        </w:rPr>
        <w:t>自2020年6月起在广西片区承接过一个100万元以上家用电器采购服务的业绩（证明资料：以中标通知书或合同关键页或验收结算单或付款记录等复印件并加盖投标人公章）。</w:t>
      </w:r>
    </w:p>
    <w:p>
      <w:pPr>
        <w:pStyle w:val="12"/>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没有处于被责令停业，财产被接管、冻结、破产状态。在“信用中国”网站（www.creditchina.gov.cn）中未被列入失信被执行人、税收违法黑名单、企业经营异常名单。（投标截止时间前完整的查询结果下载页面打印件且能显示查询时间）。</w:t>
      </w:r>
    </w:p>
    <w:p>
      <w:pPr>
        <w:pStyle w:val="12"/>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（四）各投标人负责人为同一人或者存在直接控股、管理关系的不同投标人，不得参加同一合同项下的采购采购活动。</w:t>
      </w:r>
    </w:p>
    <w:p>
      <w:pPr>
        <w:pStyle w:val="12"/>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w:t>
      </w:r>
      <w:r>
        <w:rPr>
          <w:rFonts w:hint="eastAsia" w:ascii="仿宋_GB2312" w:hAnsi="仿宋_GB2312" w:eastAsia="仿宋_GB2312" w:cs="仿宋_GB2312"/>
          <w:b w:val="0"/>
          <w:bCs w:val="0"/>
          <w:color w:val="000000"/>
          <w:sz w:val="32"/>
          <w:szCs w:val="32"/>
          <w:highlight w:val="none"/>
          <w:lang w:val="en-US"/>
        </w:rPr>
        <w:t>本项目不接受联合体</w:t>
      </w:r>
      <w:r>
        <w:rPr>
          <w:rFonts w:hint="eastAsia" w:ascii="仿宋_GB2312" w:hAnsi="仿宋_GB2312" w:eastAsia="仿宋_GB2312" w:cs="仿宋_GB2312"/>
          <w:b w:val="0"/>
          <w:bCs w:val="0"/>
          <w:color w:val="000000"/>
          <w:sz w:val="32"/>
          <w:szCs w:val="32"/>
          <w:highlight w:val="none"/>
          <w:lang w:val="en-US" w:eastAsia="zh-CN"/>
        </w:rPr>
        <w:t>投标</w:t>
      </w:r>
      <w:r>
        <w:rPr>
          <w:rFonts w:hint="eastAsia" w:ascii="仿宋_GB2312" w:hAnsi="仿宋_GB2312" w:eastAsia="仿宋_GB2312" w:cs="仿宋_GB2312"/>
          <w:b w:val="0"/>
          <w:bCs w:val="0"/>
          <w:color w:val="000000"/>
          <w:sz w:val="32"/>
          <w:szCs w:val="32"/>
          <w:highlight w:val="none"/>
          <w:lang w:val="en-US"/>
        </w:rPr>
        <w:t>。</w:t>
      </w:r>
    </w:p>
    <w:p>
      <w:pPr>
        <w:pStyle w:val="29"/>
        <w:pageBreakBefore w:val="0"/>
        <w:kinsoku/>
        <w:wordWrap/>
        <w:overflowPunct/>
        <w:topLinePunct w:val="0"/>
        <w:autoSpaceDE/>
        <w:autoSpaceDN/>
        <w:bidi w:val="0"/>
        <w:adjustRightInd/>
        <w:snapToGrid/>
        <w:spacing w:line="560" w:lineRule="exact"/>
        <w:ind w:firstLine="562"/>
        <w:outlineLvl w:val="1"/>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rPr>
        <w:t>三、</w:t>
      </w:r>
      <w:r>
        <w:rPr>
          <w:rFonts w:hint="eastAsia" w:ascii="黑体" w:hAnsi="黑体" w:eastAsia="黑体" w:cs="黑体"/>
          <w:b w:val="0"/>
          <w:bCs/>
          <w:color w:val="auto"/>
          <w:sz w:val="32"/>
          <w:szCs w:val="32"/>
          <w:highlight w:val="none"/>
          <w:lang w:val="en-US" w:eastAsia="zh-CN"/>
        </w:rPr>
        <w:t>采购清单</w:t>
      </w:r>
    </w:p>
    <w:p>
      <w:pPr>
        <w:pStyle w:val="29"/>
        <w:pageBreakBefore w:val="0"/>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kern w:val="2"/>
          <w:sz w:val="32"/>
          <w:szCs w:val="32"/>
          <w:highlight w:val="none"/>
          <w:lang w:val="en-US" w:eastAsia="zh-CN" w:bidi="ar-SA"/>
        </w:rPr>
        <w:t>具体详见第五章《广西北投营销策划有限公司2023年家电采购需求清单》</w:t>
      </w:r>
    </w:p>
    <w:p>
      <w:pPr>
        <w:pStyle w:val="29"/>
        <w:pageBreakBefore w:val="0"/>
        <w:kinsoku/>
        <w:wordWrap/>
        <w:overflowPunct/>
        <w:topLinePunct w:val="0"/>
        <w:autoSpaceDE/>
        <w:autoSpaceDN/>
        <w:bidi w:val="0"/>
        <w:adjustRightInd/>
        <w:snapToGrid/>
        <w:spacing w:line="560" w:lineRule="exact"/>
        <w:ind w:firstLine="562"/>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四、交付形式</w:t>
      </w:r>
    </w:p>
    <w:p>
      <w:pPr>
        <w:pStyle w:val="29"/>
        <w:pageBreakBefore w:val="0"/>
        <w:kinsoku/>
        <w:wordWrap/>
        <w:overflowPunct/>
        <w:topLinePunct w:val="0"/>
        <w:autoSpaceDE/>
        <w:autoSpaceDN/>
        <w:bidi w:val="0"/>
        <w:adjustRightInd/>
        <w:snapToGrid/>
        <w:spacing w:line="560" w:lineRule="exact"/>
        <w:ind w:firstLine="562"/>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kern w:val="2"/>
          <w:sz w:val="32"/>
          <w:szCs w:val="32"/>
          <w:highlight w:val="none"/>
          <w:lang w:val="en-US" w:eastAsia="zh-CN" w:bidi="ar-SA"/>
        </w:rPr>
        <w:t>投标人负责按采购人每次的下单通知书要求进行广西北投营销策划有限公司2023年家电采购需求清单内的家电礼品供货及配送服务</w:t>
      </w:r>
      <w:r>
        <w:rPr>
          <w:rFonts w:hint="eastAsia" w:ascii="仿宋_GB2312" w:hAnsi="仿宋_GB2312" w:eastAsia="仿宋_GB2312" w:cs="仿宋_GB2312"/>
          <w:color w:val="000000"/>
          <w:sz w:val="32"/>
          <w:szCs w:val="32"/>
          <w:highlight w:val="none"/>
          <w:lang w:val="en-US" w:eastAsia="zh-CN"/>
        </w:rPr>
        <w:t>。</w:t>
      </w:r>
    </w:p>
    <w:p>
      <w:pPr>
        <w:pStyle w:val="29"/>
        <w:pageBreakBefore w:val="0"/>
        <w:kinsoku/>
        <w:wordWrap/>
        <w:overflowPunct/>
        <w:topLinePunct w:val="0"/>
        <w:autoSpaceDE/>
        <w:autoSpaceDN/>
        <w:bidi w:val="0"/>
        <w:adjustRightInd/>
        <w:snapToGrid/>
        <w:spacing w:line="560" w:lineRule="exact"/>
        <w:ind w:firstLine="562"/>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、支付方式</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甲方按需求进行采购下单，乙方收到甲方下单通知及对应下单货款后3个工作日内，将对应数量货品配送至甲方指定地址，并将所有采购服务事项材料交由甲方验收，双方据实办理结算手续。</w:t>
      </w:r>
      <w:r>
        <w:rPr>
          <w:rFonts w:hint="eastAsia" w:ascii="仿宋_GB2312" w:hAnsi="仿宋_GB2312" w:eastAsia="仿宋_GB2312" w:cs="仿宋_GB2312"/>
          <w:color w:val="000000"/>
          <w:sz w:val="32"/>
          <w:szCs w:val="32"/>
          <w:highlight w:val="none"/>
          <w:lang w:val="en-US" w:eastAsia="zh-CN"/>
        </w:rPr>
        <w:t>乙方必须向甲方出具相应金额的符合税法要求的增值税专用发票，并提供采购成果报告等资料，否则乙方须承担违约责任。</w:t>
      </w:r>
    </w:p>
    <w:p>
      <w:pPr>
        <w:pStyle w:val="12"/>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具体详见合同文本。</w:t>
      </w:r>
    </w:p>
    <w:p>
      <w:pPr>
        <w:pStyle w:val="29"/>
        <w:pageBreakBefore w:val="0"/>
        <w:kinsoku/>
        <w:wordWrap/>
        <w:overflowPunct/>
        <w:topLinePunct w:val="0"/>
        <w:autoSpaceDE/>
        <w:autoSpaceDN/>
        <w:bidi w:val="0"/>
        <w:adjustRightInd/>
        <w:snapToGrid/>
        <w:spacing w:line="560" w:lineRule="exact"/>
        <w:ind w:firstLine="562"/>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rPr>
        <w:t>、报价文件组成</w:t>
      </w:r>
    </w:p>
    <w:p>
      <w:pPr>
        <w:pStyle w:val="12"/>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具体详见“第三章 投标文件（格式）”，所有资料均需加盖投标人单位公章，否则做否决投标处理。</w:t>
      </w:r>
    </w:p>
    <w:p>
      <w:pPr>
        <w:pStyle w:val="29"/>
        <w:pageBreakBefore w:val="0"/>
        <w:kinsoku/>
        <w:wordWrap/>
        <w:overflowPunct/>
        <w:topLinePunct w:val="0"/>
        <w:autoSpaceDE/>
        <w:autoSpaceDN/>
        <w:bidi w:val="0"/>
        <w:adjustRightInd/>
        <w:snapToGrid/>
        <w:spacing w:line="560" w:lineRule="exact"/>
        <w:ind w:firstLine="562"/>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b w:val="0"/>
          <w:bCs/>
          <w:color w:val="auto"/>
          <w:sz w:val="32"/>
          <w:szCs w:val="32"/>
          <w:highlight w:val="none"/>
        </w:rPr>
        <w:t>、报价要求</w:t>
      </w:r>
    </w:p>
    <w:p>
      <w:pPr>
        <w:pStyle w:val="1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（一）投标人根据自身实际情况报价。</w:t>
      </w:r>
    </w:p>
    <w:p>
      <w:pPr>
        <w:pStyle w:val="1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（二）本项目采用固定单价形式。</w:t>
      </w:r>
    </w:p>
    <w:p>
      <w:pPr>
        <w:pStyle w:val="1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lang w:val="en-US"/>
        </w:rPr>
        <w:t>报价应按</w:t>
      </w:r>
      <w:r>
        <w:rPr>
          <w:rFonts w:hint="eastAsia" w:ascii="仿宋_GB2312" w:hAnsi="仿宋_GB2312" w:eastAsia="仿宋_GB2312" w:cs="仿宋_GB2312"/>
          <w:color w:val="000000"/>
          <w:sz w:val="32"/>
          <w:szCs w:val="32"/>
          <w:highlight w:val="none"/>
          <w:lang w:val="en-US" w:eastAsia="zh-CN"/>
        </w:rPr>
        <w:t>采购文件要求提供报价组成清单</w:t>
      </w:r>
      <w:r>
        <w:rPr>
          <w:rFonts w:hint="eastAsia" w:ascii="仿宋_GB2312" w:hAnsi="仿宋_GB2312" w:eastAsia="仿宋_GB2312" w:cs="仿宋_GB2312"/>
          <w:color w:val="000000"/>
          <w:sz w:val="32"/>
          <w:szCs w:val="32"/>
          <w:highlight w:val="none"/>
          <w:lang w:val="en-US"/>
        </w:rPr>
        <w:t>，</w:t>
      </w:r>
      <w:r>
        <w:rPr>
          <w:rFonts w:hint="eastAsia" w:ascii="仿宋_GB2312" w:hAnsi="仿宋_GB2312" w:eastAsia="仿宋_GB2312" w:cs="仿宋_GB2312"/>
          <w:color w:val="000000"/>
          <w:sz w:val="32"/>
          <w:szCs w:val="32"/>
          <w:highlight w:val="none"/>
          <w:lang w:val="en-US" w:eastAsia="zh-CN"/>
        </w:rPr>
        <w:t>投标人</w:t>
      </w:r>
      <w:r>
        <w:rPr>
          <w:rFonts w:hint="eastAsia" w:ascii="仿宋_GB2312" w:hAnsi="仿宋_GB2312" w:eastAsia="仿宋_GB2312" w:cs="仿宋_GB2312"/>
          <w:color w:val="000000"/>
          <w:sz w:val="32"/>
          <w:szCs w:val="32"/>
          <w:highlight w:val="none"/>
          <w:lang w:val="en-US"/>
        </w:rPr>
        <w:t>必须就本</w:t>
      </w:r>
      <w:r>
        <w:rPr>
          <w:rFonts w:hint="eastAsia" w:ascii="仿宋_GB2312" w:hAnsi="仿宋_GB2312" w:eastAsia="仿宋_GB2312" w:cs="仿宋_GB2312"/>
          <w:color w:val="000000"/>
          <w:sz w:val="32"/>
          <w:szCs w:val="32"/>
          <w:highlight w:val="none"/>
          <w:lang w:val="en-US" w:eastAsia="zh-CN"/>
        </w:rPr>
        <w:t>采购</w:t>
      </w:r>
      <w:r>
        <w:rPr>
          <w:rFonts w:hint="eastAsia" w:ascii="仿宋_GB2312" w:hAnsi="仿宋_GB2312" w:eastAsia="仿宋_GB2312" w:cs="仿宋_GB2312"/>
          <w:color w:val="000000"/>
          <w:sz w:val="32"/>
          <w:szCs w:val="32"/>
          <w:highlight w:val="none"/>
          <w:lang w:val="en-US"/>
        </w:rPr>
        <w:t>项目作完整唯一报价，否则，其</w:t>
      </w:r>
      <w:r>
        <w:rPr>
          <w:rFonts w:hint="eastAsia" w:ascii="仿宋_GB2312" w:hAnsi="仿宋_GB2312" w:eastAsia="仿宋_GB2312" w:cs="仿宋_GB2312"/>
          <w:color w:val="000000"/>
          <w:sz w:val="32"/>
          <w:szCs w:val="32"/>
          <w:highlight w:val="none"/>
          <w:lang w:val="en-US" w:eastAsia="zh-CN"/>
        </w:rPr>
        <w:t>投标文件</w:t>
      </w:r>
      <w:r>
        <w:rPr>
          <w:rFonts w:hint="eastAsia" w:ascii="仿宋_GB2312" w:hAnsi="仿宋_GB2312" w:eastAsia="仿宋_GB2312" w:cs="仿宋_GB2312"/>
          <w:color w:val="000000"/>
          <w:sz w:val="32"/>
          <w:szCs w:val="32"/>
          <w:highlight w:val="none"/>
          <w:lang w:val="en-US"/>
        </w:rPr>
        <w:t>无效。</w:t>
      </w:r>
      <w:r>
        <w:rPr>
          <w:rFonts w:hint="eastAsia" w:ascii="仿宋_GB2312" w:hAnsi="仿宋_GB2312" w:eastAsia="仿宋_GB2312" w:cs="仿宋_GB2312"/>
          <w:color w:val="000000"/>
          <w:sz w:val="32"/>
          <w:szCs w:val="32"/>
          <w:highlight w:val="none"/>
          <w:lang w:val="en-US" w:eastAsia="zh-CN"/>
        </w:rPr>
        <w:t>投标文件</w:t>
      </w:r>
      <w:r>
        <w:rPr>
          <w:rFonts w:hint="eastAsia" w:ascii="仿宋_GB2312" w:hAnsi="仿宋_GB2312" w:eastAsia="仿宋_GB2312" w:cs="仿宋_GB2312"/>
          <w:color w:val="000000"/>
          <w:sz w:val="32"/>
          <w:szCs w:val="32"/>
          <w:highlight w:val="none"/>
          <w:lang w:val="en-US"/>
        </w:rPr>
        <w:t>只允许有一个报价，有选择的或有条件的报价将不予接受。</w:t>
      </w:r>
    </w:p>
    <w:p>
      <w:pPr>
        <w:pStyle w:val="1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b w:val="0"/>
          <w:bCs w:val="0"/>
          <w:color w:val="000000"/>
          <w:sz w:val="32"/>
          <w:szCs w:val="32"/>
          <w:highlight w:val="none"/>
          <w:lang w:val="en-US" w:eastAsia="zh-CN"/>
        </w:rPr>
        <w:t>投标报价总价超出控制价的，其投标文件按无效处理。其中，</w:t>
      </w:r>
      <w:r>
        <w:rPr>
          <w:rFonts w:hint="eastAsia" w:ascii="仿宋_GB2312" w:hAnsi="仿宋_GB2312" w:eastAsia="仿宋_GB2312" w:cs="仿宋_GB2312"/>
          <w:color w:val="000000"/>
          <w:kern w:val="2"/>
          <w:sz w:val="32"/>
          <w:szCs w:val="32"/>
          <w:highlight w:val="none"/>
          <w:lang w:val="en-US" w:eastAsia="zh-CN" w:bidi="ar-SA"/>
        </w:rPr>
        <w:t>《广西北投营销策划有限公司2023年家电采购需求清单》中</w:t>
      </w:r>
      <w:r>
        <w:rPr>
          <w:rFonts w:hint="eastAsia" w:ascii="仿宋_GB2312" w:hAnsi="仿宋_GB2312" w:eastAsia="仿宋_GB2312" w:cs="仿宋_GB2312"/>
          <w:b w:val="0"/>
          <w:bCs w:val="0"/>
          <w:color w:val="000000"/>
          <w:sz w:val="32"/>
          <w:szCs w:val="32"/>
          <w:highlight w:val="none"/>
          <w:lang w:val="en-US" w:eastAsia="zh-CN"/>
        </w:rPr>
        <w:t>带*号的货品不能超过公布的该清单项控制价，带*号的货品报价超出该项控制价，其投标文件按无效处理。</w:t>
      </w:r>
    </w:p>
    <w:p>
      <w:pPr>
        <w:pStyle w:val="12"/>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rPr>
      </w:pPr>
    </w:p>
    <w:p>
      <w:pPr>
        <w:pStyle w:val="17"/>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outlineLvl w:val="2"/>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八、</w:t>
      </w:r>
      <w:r>
        <w:rPr>
          <w:rFonts w:hint="eastAsia" w:ascii="黑体" w:hAnsi="黑体" w:eastAsia="黑体" w:cs="黑体"/>
          <w:b w:val="0"/>
          <w:bCs/>
          <w:sz w:val="32"/>
          <w:szCs w:val="32"/>
          <w:highlight w:val="none"/>
        </w:rPr>
        <w:t>报名及</w:t>
      </w:r>
      <w:r>
        <w:rPr>
          <w:rFonts w:hint="eastAsia" w:ascii="黑体" w:hAnsi="黑体" w:eastAsia="黑体" w:cs="黑体"/>
          <w:b w:val="0"/>
          <w:bCs/>
          <w:sz w:val="32"/>
          <w:szCs w:val="32"/>
          <w:highlight w:val="none"/>
          <w:lang w:val="en-US" w:eastAsia="zh-CN"/>
        </w:rPr>
        <w:t>公开采购文件</w:t>
      </w:r>
      <w:r>
        <w:rPr>
          <w:rFonts w:hint="eastAsia" w:ascii="黑体" w:hAnsi="黑体" w:eastAsia="黑体" w:cs="黑体"/>
          <w:b w:val="0"/>
          <w:bCs/>
          <w:sz w:val="32"/>
          <w:szCs w:val="32"/>
          <w:highlight w:val="none"/>
        </w:rPr>
        <w:t>领取</w:t>
      </w:r>
    </w:p>
    <w:p>
      <w:pPr>
        <w:pStyle w:val="12"/>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报名时间：</w:t>
      </w:r>
      <w:r>
        <w:rPr>
          <w:rFonts w:hint="eastAsia" w:ascii="仿宋_GB2312" w:hAnsi="仿宋_GB2312" w:eastAsia="仿宋_GB2312" w:cs="仿宋_GB2312"/>
          <w:color w:val="auto"/>
          <w:sz w:val="32"/>
          <w:szCs w:val="32"/>
          <w:highlight w:val="none"/>
          <w:lang w:val="en-US" w:eastAsia="zh-CN"/>
        </w:rPr>
        <w:t xml:space="preserve"> 2023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4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发出公开采购函的时间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时。本项目不收取报名费、材料费、评审费、保证金等任何费用</w:t>
      </w:r>
      <w:r>
        <w:rPr>
          <w:rFonts w:hint="eastAsia" w:ascii="仿宋_GB2312" w:hAnsi="仿宋_GB2312" w:eastAsia="仿宋_GB2312" w:cs="仿宋_GB2312"/>
          <w:sz w:val="32"/>
          <w:szCs w:val="32"/>
          <w:highlight w:val="none"/>
        </w:rPr>
        <w:t>。</w:t>
      </w:r>
    </w:p>
    <w:p>
      <w:pPr>
        <w:pStyle w:val="12"/>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报名方式：在广西北部湾投资集团有限公司电子招采平台（https://ebidding.bgigc.com/）先注册，后选择本项目申请报名。</w:t>
      </w:r>
    </w:p>
    <w:p>
      <w:pPr>
        <w:pStyle w:val="12"/>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文件获取方式:在广西北部湾投资集团有限公司电子招采平台（https://ebidding.bgigc.com/）下载。</w:t>
      </w:r>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九</w:t>
      </w:r>
      <w:r>
        <w:rPr>
          <w:rFonts w:hint="eastAsia" w:ascii="黑体" w:hAnsi="黑体" w:eastAsia="黑体" w:cs="黑体"/>
          <w:b w:val="0"/>
          <w:bCs/>
          <w:sz w:val="32"/>
          <w:szCs w:val="32"/>
          <w:highlight w:val="none"/>
        </w:rPr>
        <w:t>、报价文件提交要求</w:t>
      </w:r>
    </w:p>
    <w:p>
      <w:pPr>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一</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rPr>
        <w:t>各</w:t>
      </w:r>
      <w:r>
        <w:rPr>
          <w:rFonts w:hint="eastAsia" w:ascii="仿宋_GB2312" w:hAnsi="仿宋_GB2312" w:eastAsia="仿宋_GB2312" w:cs="仿宋_GB2312"/>
          <w:sz w:val="32"/>
          <w:szCs w:val="32"/>
          <w:highlight w:val="none"/>
          <w:lang w:val="en-US" w:eastAsia="zh-CN"/>
        </w:rPr>
        <w:t>报价</w:t>
      </w:r>
      <w:r>
        <w:rPr>
          <w:rFonts w:hint="eastAsia" w:ascii="仿宋_GB2312" w:hAnsi="宋体" w:eastAsia="仿宋_GB2312" w:cs="宋体"/>
          <w:color w:val="auto"/>
          <w:sz w:val="32"/>
          <w:szCs w:val="32"/>
          <w:highlight w:val="none"/>
        </w:rPr>
        <w:t>人的</w:t>
      </w:r>
      <w:r>
        <w:rPr>
          <w:rFonts w:hint="eastAsia" w:ascii="仿宋_GB2312" w:hAnsi="仿宋_GB2312" w:eastAsia="仿宋_GB2312" w:cs="仿宋_GB2312"/>
          <w:sz w:val="32"/>
          <w:szCs w:val="32"/>
          <w:highlight w:val="none"/>
          <w:lang w:val="en-US" w:eastAsia="zh-CN"/>
        </w:rPr>
        <w:t>报价</w:t>
      </w:r>
      <w:r>
        <w:rPr>
          <w:rFonts w:hint="eastAsia" w:ascii="仿宋_GB2312" w:hAnsi="宋体" w:eastAsia="仿宋_GB2312" w:cs="宋体"/>
          <w:color w:val="auto"/>
          <w:sz w:val="32"/>
          <w:szCs w:val="32"/>
          <w:highlight w:val="none"/>
          <w:lang w:eastAsia="zh-CN"/>
        </w:rPr>
        <w:t>文件</w:t>
      </w:r>
      <w:r>
        <w:rPr>
          <w:rFonts w:hint="eastAsia" w:ascii="仿宋_GB2312" w:hAnsi="宋体" w:eastAsia="仿宋_GB2312" w:cs="宋体"/>
          <w:color w:val="auto"/>
          <w:sz w:val="32"/>
          <w:szCs w:val="32"/>
          <w:highlight w:val="none"/>
        </w:rPr>
        <w:t>必须</w:t>
      </w:r>
      <w:r>
        <w:rPr>
          <w:rFonts w:hint="eastAsia" w:ascii="仿宋_GB2312" w:hAnsi="仿宋_GB2312" w:eastAsia="仿宋_GB2312" w:cs="仿宋_GB2312"/>
          <w:color w:val="auto"/>
          <w:sz w:val="32"/>
          <w:szCs w:val="32"/>
          <w:highlight w:val="none"/>
          <w:lang w:val="zh-CN"/>
        </w:rPr>
        <w:t>于</w:t>
      </w:r>
      <w:r>
        <w:rPr>
          <w:rFonts w:hint="eastAsia" w:ascii="仿宋_GB2312" w:hAnsi="仿宋_GB2312" w:eastAsia="仿宋_GB2312" w:cs="仿宋_GB2312"/>
          <w:color w:val="auto"/>
          <w:sz w:val="32"/>
          <w:szCs w:val="32"/>
          <w:highlight w:val="none"/>
          <w:lang w:val="zh-CN" w:eastAsia="zh-CN"/>
        </w:rPr>
        <w:t>2023</w:t>
      </w:r>
      <w:r>
        <w:rPr>
          <w:rFonts w:hint="eastAsia" w:ascii="仿宋_GB2312" w:hAnsi="仿宋_GB2312" w:eastAsia="仿宋_GB2312" w:cs="仿宋_GB2312"/>
          <w:color w:val="auto"/>
          <w:sz w:val="32"/>
          <w:szCs w:val="32"/>
          <w:highlight w:val="none"/>
          <w:lang w:val="zh-CN"/>
        </w:rPr>
        <w:t>年</w:t>
      </w:r>
      <w:r>
        <w:rPr>
          <w:rFonts w:hint="eastAsia" w:ascii="仿宋_GB2312" w:hAnsi="仿宋_GB2312" w:eastAsia="仿宋_GB2312" w:cs="仿宋_GB2312"/>
          <w:color w:val="auto"/>
          <w:sz w:val="32"/>
          <w:szCs w:val="32"/>
          <w:highlight w:val="none"/>
          <w:lang w:val="zh-CN" w:eastAsia="zh-CN"/>
        </w:rPr>
        <w:t>8</w:t>
      </w:r>
      <w:r>
        <w:rPr>
          <w:rFonts w:hint="eastAsia" w:ascii="仿宋_GB2312" w:hAnsi="仿宋_GB2312" w:eastAsia="仿宋_GB2312" w:cs="仿宋_GB2312"/>
          <w:color w:val="auto"/>
          <w:sz w:val="32"/>
          <w:szCs w:val="32"/>
          <w:highlight w:val="none"/>
          <w:lang w:val="zh-CN"/>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日</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val="zh-CN"/>
        </w:rPr>
        <w:t>时</w:t>
      </w:r>
      <w:r>
        <w:rPr>
          <w:rFonts w:hint="eastAsia" w:ascii="仿宋_GB2312" w:hAnsi="宋体" w:eastAsia="仿宋_GB2312" w:cs="宋体"/>
          <w:color w:val="auto"/>
          <w:sz w:val="32"/>
          <w:szCs w:val="32"/>
          <w:highlight w:val="none"/>
        </w:rPr>
        <w:t>前在广西北部湾投资集团有限公司电子招投标系统网（网址：https://ebidding.bgigc.com）提交扫描清楚的</w:t>
      </w:r>
      <w:r>
        <w:rPr>
          <w:rFonts w:hint="eastAsia" w:ascii="仿宋_GB2312" w:hAnsi="仿宋_GB2312" w:eastAsia="仿宋_GB2312" w:cs="仿宋_GB2312"/>
          <w:sz w:val="32"/>
          <w:szCs w:val="32"/>
          <w:highlight w:val="none"/>
          <w:lang w:val="en-US" w:eastAsia="zh-CN"/>
        </w:rPr>
        <w:t>报价</w:t>
      </w:r>
      <w:r>
        <w:rPr>
          <w:rFonts w:hint="eastAsia" w:ascii="仿宋_GB2312" w:hAnsi="宋体" w:eastAsia="仿宋_GB2312" w:cs="宋体"/>
          <w:color w:val="auto"/>
          <w:sz w:val="32"/>
          <w:szCs w:val="32"/>
          <w:highlight w:val="none"/>
        </w:rPr>
        <w:t>文件；未按时提交的</w:t>
      </w:r>
      <w:r>
        <w:rPr>
          <w:rFonts w:hint="eastAsia" w:ascii="仿宋_GB2312" w:hAnsi="仿宋_GB2312" w:eastAsia="仿宋_GB2312" w:cs="仿宋_GB2312"/>
          <w:sz w:val="32"/>
          <w:szCs w:val="32"/>
          <w:highlight w:val="none"/>
          <w:lang w:val="en-US" w:eastAsia="zh-CN"/>
        </w:rPr>
        <w:t>报价</w:t>
      </w:r>
      <w:r>
        <w:rPr>
          <w:rFonts w:hint="eastAsia" w:ascii="仿宋_GB2312" w:hAnsi="宋体" w:eastAsia="仿宋_GB2312" w:cs="宋体"/>
          <w:color w:val="auto"/>
          <w:sz w:val="32"/>
          <w:szCs w:val="32"/>
          <w:highlight w:val="none"/>
          <w:lang w:eastAsia="zh-CN"/>
        </w:rPr>
        <w:t>文件采购人</w:t>
      </w:r>
      <w:r>
        <w:rPr>
          <w:rFonts w:hint="eastAsia" w:ascii="仿宋_GB2312" w:hAnsi="宋体" w:eastAsia="仿宋_GB2312" w:cs="宋体"/>
          <w:color w:val="auto"/>
          <w:sz w:val="32"/>
          <w:szCs w:val="32"/>
          <w:highlight w:val="none"/>
        </w:rPr>
        <w:t>不予接受。</w:t>
      </w:r>
    </w:p>
    <w:p>
      <w:pPr>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color w:val="auto"/>
          <w:sz w:val="32"/>
          <w:szCs w:val="32"/>
          <w:highlight w:val="none"/>
        </w:rPr>
        <w:t>文件我公司一律不予退回。</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color w:val="auto"/>
          <w:sz w:val="32"/>
          <w:szCs w:val="32"/>
          <w:highlight w:val="none"/>
        </w:rPr>
        <w:t>人应承担编制</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color w:val="auto"/>
          <w:sz w:val="32"/>
          <w:szCs w:val="32"/>
          <w:highlight w:val="none"/>
        </w:rPr>
        <w:t>文件以及递交</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color w:val="auto"/>
          <w:sz w:val="32"/>
          <w:szCs w:val="32"/>
          <w:highlight w:val="none"/>
        </w:rPr>
        <w:t>文件涉及的一切费用，无论</w:t>
      </w:r>
      <w:r>
        <w:rPr>
          <w:rFonts w:hint="eastAsia" w:ascii="仿宋_GB2312" w:hAnsi="仿宋_GB2312" w:eastAsia="仿宋_GB2312" w:cs="仿宋_GB2312"/>
          <w:color w:val="auto"/>
          <w:sz w:val="32"/>
          <w:szCs w:val="32"/>
          <w:highlight w:val="none"/>
          <w:lang w:eastAsia="zh-CN"/>
        </w:rPr>
        <w:t>公开采购</w:t>
      </w:r>
      <w:r>
        <w:rPr>
          <w:rFonts w:hint="eastAsia" w:ascii="仿宋_GB2312" w:hAnsi="仿宋_GB2312" w:eastAsia="仿宋_GB2312" w:cs="仿宋_GB2312"/>
          <w:color w:val="auto"/>
          <w:sz w:val="32"/>
          <w:szCs w:val="32"/>
          <w:highlight w:val="none"/>
        </w:rPr>
        <w:t>结果如何，</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对上述费用不负任何责任，也无需对</w:t>
      </w:r>
      <w:r>
        <w:rPr>
          <w:rFonts w:hint="eastAsia" w:ascii="仿宋_GB2312" w:hAnsi="仿宋_GB2312" w:eastAsia="仿宋_GB2312" w:cs="仿宋_GB2312"/>
          <w:color w:val="auto"/>
          <w:sz w:val="32"/>
          <w:szCs w:val="32"/>
          <w:highlight w:val="none"/>
          <w:lang w:eastAsia="zh-CN"/>
        </w:rPr>
        <w:t>公开采购</w:t>
      </w:r>
      <w:r>
        <w:rPr>
          <w:rFonts w:hint="eastAsia" w:ascii="仿宋_GB2312" w:hAnsi="仿宋_GB2312" w:eastAsia="仿宋_GB2312" w:cs="仿宋_GB2312"/>
          <w:color w:val="auto"/>
          <w:sz w:val="32"/>
          <w:szCs w:val="32"/>
          <w:highlight w:val="none"/>
        </w:rPr>
        <w:t>结果作任何解释。</w:t>
      </w:r>
    </w:p>
    <w:p>
      <w:pPr>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联系人地址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 xml:space="preserve"> 南宁市良庆区飞云路8号北投大厦A座5楼  </w:t>
      </w:r>
      <w:r>
        <w:rPr>
          <w:rFonts w:hint="eastAsia" w:ascii="仿宋_GB2312" w:hAnsi="仿宋_GB2312" w:eastAsia="仿宋_GB2312" w:cs="仿宋_GB2312"/>
          <w:color w:val="auto"/>
          <w:sz w:val="32"/>
          <w:szCs w:val="32"/>
          <w:highlight w:val="none"/>
        </w:rPr>
        <w:t>。</w:t>
      </w:r>
    </w:p>
    <w:p>
      <w:pPr>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韦剑</w:t>
      </w:r>
      <w:r>
        <w:rPr>
          <w:rFonts w:hint="eastAsia" w:ascii="仿宋_GB2312" w:hAnsi="仿宋_GB2312" w:eastAsia="仿宋_GB2312" w:cs="仿宋_GB2312"/>
          <w:color w:val="auto"/>
          <w:sz w:val="32"/>
          <w:szCs w:val="32"/>
          <w:highlight w:val="none"/>
          <w:u w:val="none"/>
          <w:lang w:eastAsia="zh-CN"/>
        </w:rPr>
        <w:t xml:space="preserve">青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none"/>
        </w:rPr>
        <w:t xml:space="preserve">     </w:t>
      </w:r>
    </w:p>
    <w:p>
      <w:pPr>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电话：</w:t>
      </w:r>
      <w:r>
        <w:rPr>
          <w:rFonts w:hint="eastAsia" w:ascii="仿宋_GB2312" w:hAnsi="仿宋_GB2312" w:eastAsia="仿宋_GB2312" w:cs="仿宋_GB2312"/>
          <w:color w:val="auto"/>
          <w:sz w:val="32"/>
          <w:szCs w:val="32"/>
          <w:highlight w:val="none"/>
          <w:lang w:val="en-US" w:eastAsia="zh-CN"/>
        </w:rPr>
        <w:t>13471309177</w:t>
      </w:r>
      <w:r>
        <w:rPr>
          <w:rFonts w:hint="eastAsia" w:ascii="仿宋_GB2312" w:hAnsi="仿宋_GB2312" w:eastAsia="仿宋_GB2312" w:cs="仿宋_GB2312"/>
          <w:color w:val="auto"/>
          <w:sz w:val="32"/>
          <w:szCs w:val="32"/>
          <w:highlight w:val="none"/>
          <w:u w:val="none"/>
        </w:rPr>
        <w:t xml:space="preserve">              </w:t>
      </w:r>
    </w:p>
    <w:p>
      <w:pPr>
        <w:spacing w:line="440" w:lineRule="exact"/>
        <w:ind w:firstLine="560" w:firstLineChars="200"/>
        <w:rPr>
          <w:rFonts w:hint="eastAsia" w:ascii="仿宋_GB2312" w:hAnsi="仿宋_GB2312" w:eastAsia="仿宋_GB2312" w:cs="仿宋_GB2312"/>
          <w:color w:val="auto"/>
          <w:sz w:val="28"/>
          <w:szCs w:val="28"/>
          <w:highlight w:val="none"/>
        </w:rPr>
      </w:pPr>
    </w:p>
    <w:p>
      <w:pPr>
        <w:spacing w:line="440" w:lineRule="exact"/>
        <w:ind w:firstLine="560" w:firstLineChars="200"/>
        <w:rPr>
          <w:rFonts w:hint="eastAsia" w:ascii="仿宋_GB2312" w:hAnsi="仿宋_GB2312" w:eastAsia="仿宋_GB2312" w:cs="仿宋_GB2312"/>
          <w:color w:val="auto"/>
          <w:sz w:val="28"/>
          <w:szCs w:val="28"/>
          <w:highlight w:val="none"/>
        </w:rPr>
      </w:pPr>
    </w:p>
    <w:p>
      <w:pPr>
        <w:spacing w:line="440" w:lineRule="exact"/>
        <w:ind w:firstLine="560" w:firstLineChars="200"/>
        <w:rPr>
          <w:rFonts w:hint="eastAsia" w:ascii="仿宋_GB2312" w:hAnsi="仿宋_GB2312" w:eastAsia="仿宋_GB2312" w:cs="仿宋_GB2312"/>
          <w:color w:val="auto"/>
          <w:sz w:val="28"/>
          <w:szCs w:val="28"/>
          <w:highlight w:val="none"/>
        </w:rPr>
      </w:pPr>
    </w:p>
    <w:p>
      <w:pPr>
        <w:spacing w:line="440" w:lineRule="exact"/>
        <w:ind w:right="280" w:firstLine="560" w:firstLineChars="20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广西北投营销策划有限</w:t>
      </w:r>
      <w:r>
        <w:rPr>
          <w:rFonts w:hint="eastAsia" w:ascii="仿宋_GB2312" w:hAnsi="仿宋_GB2312" w:eastAsia="仿宋_GB2312" w:cs="仿宋_GB2312"/>
          <w:color w:val="auto"/>
          <w:sz w:val="28"/>
          <w:szCs w:val="28"/>
          <w:highlight w:val="none"/>
          <w:lang w:eastAsia="zh-CN"/>
        </w:rPr>
        <w:t>公司</w:t>
      </w:r>
    </w:p>
    <w:p>
      <w:pPr>
        <w:widowControl w:val="0"/>
        <w:spacing w:line="440" w:lineRule="exact"/>
        <w:ind w:firstLine="560" w:firstLineChars="200"/>
        <w:jc w:val="both"/>
        <w:rPr>
          <w:rFonts w:hint="eastAsia" w:ascii="仿宋_GB2312" w:hAnsi="仿宋_GB2312" w:eastAsia="仿宋_GB2312" w:cs="仿宋_GB2312"/>
          <w:color w:val="auto"/>
          <w:kern w:val="2"/>
          <w:sz w:val="28"/>
          <w:szCs w:val="28"/>
          <w:highlight w:val="yellow"/>
          <w:lang w:val="zh-CN" w:eastAsia="zh-CN" w:bidi="ar-SA"/>
        </w:rPr>
      </w:pPr>
      <w:r>
        <w:rPr>
          <w:rFonts w:hint="eastAsia" w:ascii="仿宋_GB2312" w:hAnsi="仿宋_GB2312" w:eastAsia="仿宋_GB2312" w:cs="仿宋_GB2312"/>
          <w:color w:val="auto"/>
          <w:kern w:val="2"/>
          <w:sz w:val="28"/>
          <w:szCs w:val="28"/>
          <w:highlight w:val="non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2023</w:t>
      </w:r>
      <w:r>
        <w:rPr>
          <w:rFonts w:hint="eastAsia" w:ascii="仿宋_GB2312" w:hAnsi="仿宋_GB2312" w:eastAsia="仿宋_GB2312" w:cs="仿宋_GB2312"/>
          <w:color w:val="auto"/>
          <w:kern w:val="2"/>
          <w:sz w:val="32"/>
          <w:szCs w:val="32"/>
          <w:highlight w:val="none"/>
          <w:lang w:val="zh-CN" w:eastAsia="zh-CN" w:bidi="ar-SA"/>
        </w:rPr>
        <w:t xml:space="preserve">年 </w:t>
      </w:r>
      <w:r>
        <w:rPr>
          <w:rFonts w:hint="eastAsia" w:ascii="仿宋_GB2312" w:hAnsi="仿宋_GB2312" w:eastAsia="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highlight w:val="none"/>
          <w:lang w:val="zh-CN" w:eastAsia="zh-CN" w:bidi="ar-SA"/>
        </w:rPr>
        <w:t xml:space="preserve"> 月</w:t>
      </w:r>
      <w:r>
        <w:rPr>
          <w:rFonts w:hint="eastAsia" w:ascii="仿宋_GB2312" w:hAnsi="仿宋_GB2312" w:eastAsia="仿宋_GB2312" w:cs="仿宋_GB2312"/>
          <w:color w:val="auto"/>
          <w:kern w:val="2"/>
          <w:sz w:val="32"/>
          <w:szCs w:val="32"/>
          <w:highlight w:val="none"/>
          <w:lang w:val="en-US" w:eastAsia="zh-CN" w:bidi="ar-SA"/>
        </w:rPr>
        <w:t xml:space="preserve">4 </w:t>
      </w:r>
      <w:r>
        <w:rPr>
          <w:rFonts w:hint="eastAsia" w:ascii="仿宋_GB2312" w:hAnsi="仿宋_GB2312" w:eastAsia="仿宋_GB2312" w:cs="仿宋_GB2312"/>
          <w:color w:val="auto"/>
          <w:kern w:val="2"/>
          <w:sz w:val="32"/>
          <w:szCs w:val="32"/>
          <w:highlight w:val="none"/>
          <w:lang w:val="zh-CN" w:eastAsia="zh-CN" w:bidi="ar-SA"/>
        </w:rPr>
        <w:t>日</w:t>
      </w:r>
    </w:p>
    <w:p>
      <w:pPr>
        <w:pStyle w:val="12"/>
        <w:pageBreakBefore w:val="0"/>
        <w:kinsoku/>
        <w:wordWrap/>
        <w:overflowPunct/>
        <w:topLinePunct w:val="0"/>
        <w:autoSpaceDE/>
        <w:autoSpaceDN/>
        <w:bidi w:val="0"/>
        <w:adjustRightInd/>
        <w:snapToGrid/>
        <w:spacing w:line="560" w:lineRule="exact"/>
        <w:ind w:firstLine="640" w:firstLineChars="200"/>
        <w:jc w:val="center"/>
        <w:rPr>
          <w:rFonts w:hint="eastAsia" w:ascii="黑体" w:hAnsi="黑体" w:eastAsia="黑体" w:cs="黑体"/>
          <w:color w:val="auto"/>
          <w:kern w:val="2"/>
          <w:sz w:val="32"/>
          <w:szCs w:val="32"/>
          <w:highlight w:val="none"/>
          <w:lang w:val="en-US" w:eastAsia="zh-CN" w:bidi="ar-SA"/>
        </w:rPr>
      </w:pPr>
    </w:p>
    <w:p>
      <w:pPr>
        <w:pStyle w:val="12"/>
        <w:pageBreakBefore w:val="0"/>
        <w:kinsoku/>
        <w:wordWrap/>
        <w:overflowPunct/>
        <w:topLinePunct w:val="0"/>
        <w:autoSpaceDE/>
        <w:autoSpaceDN/>
        <w:bidi w:val="0"/>
        <w:adjustRightInd/>
        <w:snapToGrid/>
        <w:spacing w:line="560" w:lineRule="exact"/>
        <w:ind w:firstLine="0" w:firstLineChars="0"/>
        <w:jc w:val="both"/>
        <w:rPr>
          <w:rFonts w:hint="eastAsia" w:ascii="黑体" w:hAnsi="黑体" w:eastAsia="黑体" w:cs="黑体"/>
          <w:color w:val="auto"/>
          <w:kern w:val="2"/>
          <w:sz w:val="32"/>
          <w:szCs w:val="32"/>
          <w:highlight w:val="none"/>
          <w:lang w:val="en-US" w:eastAsia="zh-CN" w:bidi="ar-SA"/>
        </w:rPr>
      </w:pPr>
    </w:p>
    <w:p>
      <w:pPr>
        <w:pStyle w:val="12"/>
        <w:pageBreakBefore w:val="0"/>
        <w:numPr>
          <w:ilvl w:val="0"/>
          <w:numId w:val="0"/>
        </w:numPr>
        <w:kinsoku/>
        <w:wordWrap/>
        <w:overflowPunct/>
        <w:topLinePunct w:val="0"/>
        <w:autoSpaceDE/>
        <w:autoSpaceDN/>
        <w:bidi w:val="0"/>
        <w:adjustRightInd/>
        <w:snapToGrid/>
        <w:spacing w:line="560" w:lineRule="exact"/>
        <w:jc w:val="center"/>
        <w:outlineLvl w:val="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 xml:space="preserve">第二章 </w:t>
      </w:r>
      <w:r>
        <w:rPr>
          <w:rFonts w:hint="eastAsia" w:ascii="黑体" w:hAnsi="黑体" w:eastAsia="黑体" w:cs="黑体"/>
          <w:b w:val="0"/>
          <w:bCs/>
          <w:color w:val="auto"/>
          <w:sz w:val="32"/>
          <w:szCs w:val="32"/>
          <w:highlight w:val="none"/>
        </w:rPr>
        <w:t>评标办法</w:t>
      </w:r>
    </w:p>
    <w:p>
      <w:pPr>
        <w:pStyle w:val="12"/>
        <w:pageBreakBefore w:val="0"/>
        <w:numPr>
          <w:ilvl w:val="0"/>
          <w:numId w:val="0"/>
        </w:numPr>
        <w:kinsoku/>
        <w:wordWrap/>
        <w:overflowPunct/>
        <w:topLinePunct w:val="0"/>
        <w:autoSpaceDE/>
        <w:autoSpaceDN/>
        <w:bidi w:val="0"/>
        <w:adjustRightInd/>
        <w:snapToGrid/>
        <w:spacing w:line="560" w:lineRule="exact"/>
        <w:jc w:val="both"/>
        <w:rPr>
          <w:rFonts w:hint="eastAsia" w:ascii="黑体" w:hAnsi="黑体" w:eastAsia="黑体" w:cs="黑体"/>
          <w:b w:val="0"/>
          <w:bCs/>
          <w:color w:val="auto"/>
          <w:sz w:val="32"/>
          <w:szCs w:val="32"/>
          <w:highlight w:val="none"/>
        </w:rPr>
      </w:pPr>
    </w:p>
    <w:p>
      <w:pPr>
        <w:pageBreakBefore w:val="0"/>
        <w:kinsoku/>
        <w:wordWrap/>
        <w:overflowPunct/>
        <w:topLinePunct w:val="0"/>
        <w:autoSpaceDE/>
        <w:autoSpaceDN/>
        <w:bidi w:val="0"/>
        <w:adjustRightInd/>
        <w:snapToGrid/>
        <w:spacing w:line="560" w:lineRule="exact"/>
        <w:ind w:left="800" w:leftChars="228" w:hanging="321" w:hangingChars="100"/>
        <w:outlineLvl w:val="9"/>
        <w:rPr>
          <w:rFonts w:hint="eastAsia" w:ascii="黑体" w:hAnsi="黑体" w:eastAsia="黑体" w:cs="黑体"/>
          <w:color w:val="auto"/>
          <w:sz w:val="32"/>
          <w:szCs w:val="32"/>
          <w:highlight w:val="none"/>
        </w:rPr>
      </w:pPr>
      <w:r>
        <w:rPr>
          <w:rFonts w:hint="eastAsia" w:ascii="黑体" w:hAnsi="黑体" w:eastAsia="黑体" w:cs="黑体"/>
          <w:b/>
          <w:bCs/>
          <w:color w:val="auto"/>
          <w:kern w:val="2"/>
          <w:sz w:val="32"/>
          <w:szCs w:val="32"/>
          <w:highlight w:val="none"/>
          <w:lang w:val="en-US" w:eastAsia="zh-CN" w:bidi="ar-SA"/>
        </w:rPr>
        <w:t>一、</w:t>
      </w:r>
      <w:r>
        <w:rPr>
          <w:rFonts w:hint="eastAsia" w:ascii="黑体" w:hAnsi="黑体" w:eastAsia="黑体" w:cs="黑体"/>
          <w:color w:val="auto"/>
          <w:sz w:val="32"/>
          <w:szCs w:val="32"/>
          <w:highlight w:val="none"/>
        </w:rPr>
        <w:t>本项目采用</w:t>
      </w:r>
      <w:r>
        <w:rPr>
          <w:rFonts w:hint="eastAsia" w:ascii="黑体" w:hAnsi="黑体" w:eastAsia="黑体" w:cs="黑体"/>
          <w:color w:val="auto"/>
          <w:sz w:val="32"/>
          <w:szCs w:val="32"/>
          <w:highlight w:val="none"/>
          <w:lang w:val="en-US" w:eastAsia="zh-CN"/>
        </w:rPr>
        <w:t>最低评标价法</w:t>
      </w:r>
      <w:r>
        <w:rPr>
          <w:rFonts w:hint="eastAsia" w:ascii="黑体" w:hAnsi="黑体" w:eastAsia="黑体" w:cs="黑体"/>
          <w:color w:val="auto"/>
          <w:sz w:val="32"/>
          <w:szCs w:val="32"/>
          <w:highlight w:val="none"/>
        </w:rPr>
        <w:t>进行评审。</w:t>
      </w:r>
    </w:p>
    <w:p>
      <w:pPr>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小组构成：</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以上单数，由采购人组建。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评标依据：</w:t>
      </w:r>
      <w:r>
        <w:rPr>
          <w:rFonts w:hint="eastAsia" w:ascii="仿宋_GB2312" w:hAnsi="仿宋_GB2312" w:eastAsia="仿宋_GB2312" w:cs="仿宋_GB2312"/>
          <w:color w:val="0C0C0C"/>
          <w:sz w:val="32"/>
          <w:szCs w:val="32"/>
          <w:highlight w:val="none"/>
        </w:rPr>
        <w:t>评委将以</w:t>
      </w:r>
      <w:r>
        <w:rPr>
          <w:rFonts w:hint="eastAsia" w:ascii="仿宋_GB2312" w:hAnsi="仿宋_GB2312" w:eastAsia="仿宋_GB2312" w:cs="仿宋_GB2312"/>
          <w:color w:val="0C0C0C"/>
          <w:sz w:val="32"/>
          <w:szCs w:val="32"/>
          <w:highlight w:val="none"/>
          <w:lang w:val="en-US" w:eastAsia="zh-CN"/>
        </w:rPr>
        <w:t>公开采购</w:t>
      </w:r>
      <w:r>
        <w:rPr>
          <w:rFonts w:hint="eastAsia" w:ascii="仿宋_GB2312" w:hAnsi="仿宋_GB2312" w:eastAsia="仿宋_GB2312" w:cs="仿宋_GB2312"/>
          <w:color w:val="0C0C0C"/>
          <w:sz w:val="32"/>
          <w:szCs w:val="32"/>
          <w:highlight w:val="none"/>
        </w:rPr>
        <w:t>文件为评标依据，根据评分细则对</w:t>
      </w:r>
      <w:r>
        <w:rPr>
          <w:rFonts w:hint="eastAsia" w:ascii="仿宋_GB2312" w:hAnsi="仿宋_GB2312" w:eastAsia="仿宋_GB2312" w:cs="仿宋_GB2312"/>
          <w:color w:val="0C0C0C"/>
          <w:sz w:val="32"/>
          <w:szCs w:val="32"/>
          <w:highlight w:val="none"/>
          <w:lang w:val="en-US" w:eastAsia="zh-CN"/>
        </w:rPr>
        <w:t>投标人进行评审</w:t>
      </w:r>
      <w:r>
        <w:rPr>
          <w:rFonts w:hint="eastAsia" w:ascii="仿宋_GB2312" w:hAnsi="仿宋_GB2312" w:eastAsia="仿宋_GB2312" w:cs="仿宋_GB2312"/>
          <w:color w:val="0C0C0C"/>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评分细则</w:t>
      </w:r>
    </w:p>
    <w:p/>
    <w:tbl>
      <w:tblPr>
        <w:tblStyle w:val="20"/>
        <w:tblW w:w="88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1"/>
        <w:gridCol w:w="1304"/>
        <w:gridCol w:w="1522"/>
        <w:gridCol w:w="4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2"/>
                <w:sz w:val="32"/>
                <w:szCs w:val="32"/>
                <w:highlight w:val="none"/>
                <w:u w:val="none"/>
                <w:lang w:val="en-US" w:eastAsia="zh-CN" w:bidi="ar"/>
              </w:rPr>
              <w:t>项目</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2"/>
                <w:sz w:val="32"/>
                <w:szCs w:val="32"/>
                <w:highlight w:val="none"/>
                <w:u w:val="none"/>
                <w:lang w:val="en-US" w:eastAsia="zh-CN" w:bidi="ar"/>
              </w:rPr>
              <w:t>分数</w:t>
            </w:r>
          </w:p>
        </w:tc>
        <w:tc>
          <w:tcPr>
            <w:tcW w:w="60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2"/>
                <w:sz w:val="32"/>
                <w:szCs w:val="32"/>
                <w:highlight w:val="none"/>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资格审查</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合格制</w:t>
            </w:r>
          </w:p>
        </w:tc>
        <w:tc>
          <w:tcPr>
            <w:tcW w:w="60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i w:val="0"/>
                <w:iCs w:val="0"/>
                <w:color w:val="0C0C0C"/>
                <w:kern w:val="2"/>
                <w:sz w:val="32"/>
                <w:szCs w:val="32"/>
                <w:highlight w:val="none"/>
                <w:u w:val="none"/>
                <w:lang w:val="en-US" w:eastAsia="zh-CN" w:bidi="ar"/>
              </w:rPr>
            </w:pPr>
            <w:r>
              <w:rPr>
                <w:rFonts w:hint="eastAsia" w:ascii="仿宋_GB2312" w:hAnsi="仿宋_GB2312" w:eastAsia="仿宋_GB2312" w:cs="仿宋_GB2312"/>
                <w:i w:val="0"/>
                <w:iCs w:val="0"/>
                <w:color w:val="0C0C0C"/>
                <w:kern w:val="2"/>
                <w:sz w:val="32"/>
                <w:szCs w:val="32"/>
                <w:highlight w:val="none"/>
                <w:u w:val="none"/>
                <w:lang w:val="en-US" w:eastAsia="zh-CN" w:bidi="ar"/>
              </w:rPr>
              <w:t>（一）营业资格：</w:t>
            </w:r>
            <w:r>
              <w:rPr>
                <w:rFonts w:hint="eastAsia" w:ascii="仿宋_GB2312" w:hAnsi="仿宋_GB2312" w:eastAsia="仿宋_GB2312" w:cs="仿宋_GB2312"/>
                <w:color w:val="0C0C0C"/>
                <w:kern w:val="2"/>
                <w:sz w:val="32"/>
                <w:szCs w:val="32"/>
                <w:highlight w:val="none"/>
                <w:lang w:val="en-US" w:bidi="ar"/>
              </w:rPr>
              <w:t>公司在中华人民共和国境内注册，具有家电销售相关营业范围,并在人员、设备、资金等方面具有相应能力</w:t>
            </w:r>
            <w:r>
              <w:rPr>
                <w:rFonts w:hint="eastAsia" w:ascii="仿宋_GB2312" w:hAnsi="仿宋_GB2312" w:eastAsia="仿宋_GB2312" w:cs="仿宋_GB2312"/>
                <w:color w:val="0C0C0C"/>
                <w:kern w:val="2"/>
                <w:sz w:val="32"/>
                <w:szCs w:val="32"/>
                <w:highlight w:val="none"/>
                <w:lang w:val="en-US" w:eastAsia="zh-CN" w:bidi="ar"/>
              </w:rPr>
              <w:t>的公司</w:t>
            </w:r>
            <w:r>
              <w:rPr>
                <w:rFonts w:hint="eastAsia" w:ascii="仿宋_GB2312" w:hAnsi="仿宋_GB2312" w:eastAsia="仿宋_GB2312" w:cs="仿宋_GB2312"/>
                <w:color w:val="0C0C0C"/>
                <w:kern w:val="2"/>
                <w:sz w:val="32"/>
                <w:szCs w:val="32"/>
                <w:highlight w:val="none"/>
                <w:lang w:val="en-US" w:bidi="ar"/>
              </w:rPr>
              <w:t>。</w:t>
            </w:r>
          </w:p>
          <w:p>
            <w:pPr>
              <w:keepNext w:val="0"/>
              <w:keepLines w:val="0"/>
              <w:widowControl w:val="0"/>
              <w:suppressLineNumbers w:val="0"/>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（二）业绩要求：</w:t>
            </w:r>
            <w:r>
              <w:rPr>
                <w:rFonts w:hint="eastAsia" w:ascii="仿宋_GB2312" w:hAnsi="仿宋_GB2312" w:eastAsia="仿宋_GB2312" w:cs="仿宋_GB2312"/>
                <w:b w:val="0"/>
                <w:bCs w:val="0"/>
                <w:color w:val="000000"/>
                <w:kern w:val="2"/>
                <w:sz w:val="32"/>
                <w:szCs w:val="32"/>
                <w:highlight w:val="none"/>
                <w:u w:val="none"/>
                <w:lang w:val="en-US" w:eastAsia="zh-CN" w:bidi="ar"/>
              </w:rPr>
              <w:t>自2020年6月起在广西片区承接过一个100万以上家电采购服务的业绩（证明资料：</w:t>
            </w:r>
            <w:r>
              <w:rPr>
                <w:rFonts w:hint="eastAsia" w:ascii="仿宋_GB2312" w:hAnsi="仿宋_GB2312" w:eastAsia="仿宋_GB2312" w:cs="仿宋_GB2312"/>
                <w:b w:val="0"/>
                <w:bCs w:val="0"/>
                <w:color w:val="000000"/>
                <w:sz w:val="32"/>
                <w:szCs w:val="32"/>
                <w:highlight w:val="none"/>
                <w:lang w:val="en-US" w:eastAsia="zh-CN"/>
              </w:rPr>
              <w:t>中标通知书或合同关键页或验收结算单或付款记录等复印件并加盖投标人公章</w:t>
            </w:r>
            <w:r>
              <w:rPr>
                <w:rFonts w:hint="eastAsia" w:ascii="仿宋_GB2312" w:hAnsi="仿宋_GB2312" w:eastAsia="仿宋_GB2312" w:cs="仿宋_GB2312"/>
                <w:b w:val="0"/>
                <w:bCs w:val="0"/>
                <w:color w:val="000000"/>
                <w:kern w:val="2"/>
                <w:sz w:val="32"/>
                <w:szCs w:val="32"/>
                <w:highlight w:val="none"/>
                <w:u w:val="none"/>
                <w:lang w:val="en-US" w:eastAsia="zh-CN" w:bidi="ar"/>
              </w:rPr>
              <w:t>）</w:t>
            </w:r>
            <w:r>
              <w:rPr>
                <w:rFonts w:hint="eastAsia" w:ascii="仿宋_GB2312" w:hAnsi="仿宋_GB2312" w:eastAsia="仿宋_GB2312" w:cs="仿宋_GB2312"/>
                <w:i w:val="0"/>
                <w:iCs w:val="0"/>
                <w:color w:val="000000"/>
                <w:kern w:val="2"/>
                <w:sz w:val="32"/>
                <w:szCs w:val="32"/>
                <w:highlight w:val="none"/>
                <w:u w:val="none"/>
                <w:lang w:val="en-US" w:eastAsia="zh-CN" w:bidi="ar"/>
              </w:rPr>
              <w:t>。</w:t>
            </w:r>
          </w:p>
          <w:p>
            <w:pPr>
              <w:keepNext w:val="0"/>
              <w:keepLines w:val="0"/>
              <w:widowControl w:val="0"/>
              <w:suppressLineNumbers w:val="0"/>
              <w:wordWrap/>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三）没有处于被责令停业，财产被接管、冻结、破产状态。在“信用中国”网站（www.creditchina.gov.cn）中未被列入失信被执行人、税收违法黑名单、企业经营异常名单。（投标截止时间前完整的查询结果下载页面打印件且能显示查询时间）。</w:t>
            </w:r>
          </w:p>
          <w:p>
            <w:pPr>
              <w:keepNext w:val="0"/>
              <w:keepLines w:val="0"/>
              <w:widowControl w:val="0"/>
              <w:suppressLineNumbers w:val="0"/>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（四）各投标单位负责人为同一人或者存在直接控股、管理关系的不同投标人，不得参加同一合同项下的采购采购活动。</w:t>
            </w:r>
          </w:p>
          <w:p>
            <w:pPr>
              <w:keepNext w:val="0"/>
              <w:keepLines w:val="0"/>
              <w:widowControl w:val="0"/>
              <w:suppressLineNumbers w:val="0"/>
              <w:spacing w:before="0" w:beforeAutospacing="0" w:after="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（五）本项目不接受联合体投标。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符合性评审</w:t>
            </w:r>
          </w:p>
        </w:tc>
        <w:tc>
          <w:tcPr>
            <w:tcW w:w="130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合格制</w:t>
            </w:r>
          </w:p>
        </w:tc>
        <w:tc>
          <w:tcPr>
            <w:tcW w:w="60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line="560" w:lineRule="exact"/>
              <w:ind w:left="0" w:right="0" w:firstLine="0" w:firstLineChars="0"/>
              <w:rPr>
                <w:rFonts w:hint="eastAsia" w:ascii="仿宋_GB2312" w:hAnsi="仿宋_GB2312" w:eastAsia="仿宋_GB2312" w:cs="仿宋_GB2312"/>
                <w:i w:val="0"/>
                <w:iCs w:val="0"/>
                <w:color w:val="0C0C0C"/>
                <w:kern w:val="2"/>
                <w:sz w:val="32"/>
                <w:szCs w:val="32"/>
                <w:highlight w:val="none"/>
                <w:u w:val="none"/>
                <w:lang w:val="en-US" w:eastAsia="zh-CN" w:bidi="ar"/>
              </w:rPr>
            </w:pPr>
            <w:r>
              <w:rPr>
                <w:rFonts w:hint="eastAsia" w:ascii="仿宋_GB2312" w:hAnsi="仿宋_GB2312" w:eastAsia="仿宋_GB2312" w:cs="仿宋_GB2312"/>
                <w:i w:val="0"/>
                <w:iCs w:val="0"/>
                <w:color w:val="0C0C0C"/>
                <w:kern w:val="2"/>
                <w:sz w:val="32"/>
                <w:szCs w:val="32"/>
                <w:highlight w:val="none"/>
                <w:u w:val="none"/>
                <w:lang w:val="en-US" w:eastAsia="zh-CN" w:bidi="ar"/>
              </w:rPr>
              <w:t>合格标准：缺少任何一项或有任何一项不合格者，其符合性审查视为不合格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vMerge w:val="continue"/>
            <w:tcBorders>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304" w:type="dxa"/>
            <w:vMerge w:val="continue"/>
            <w:tcBorders>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wordWrap/>
              <w:spacing w:before="0" w:beforeAutospacing="0" w:after="0" w:afterAutospacing="0" w:line="560" w:lineRule="exact"/>
              <w:ind w:left="0" w:right="0" w:rightChars="0" w:firstLine="0" w:firstLineChars="0"/>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color w:val="000000"/>
                <w:sz w:val="32"/>
                <w:szCs w:val="32"/>
                <w:highlight w:val="none"/>
              </w:rPr>
              <w:t>投标人名称</w:t>
            </w:r>
          </w:p>
        </w:tc>
        <w:tc>
          <w:tcPr>
            <w:tcW w:w="4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wordWrap/>
              <w:spacing w:before="0" w:beforeAutospacing="0" w:after="0" w:afterAutospacing="0" w:line="560" w:lineRule="exact"/>
              <w:ind w:left="0" w:right="0" w:rightChars="0" w:firstLine="0" w:firstLineChars="0"/>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color w:val="000000"/>
                <w:sz w:val="32"/>
                <w:szCs w:val="32"/>
                <w:highlight w:val="none"/>
              </w:rPr>
              <w:t>与营业执照或事业单位法人证书、资质证书、检验检测机构资质认定证书一致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vMerge w:val="continue"/>
            <w:tcBorders>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304" w:type="dxa"/>
            <w:vMerge w:val="continue"/>
            <w:tcBorders>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wordWrap/>
              <w:spacing w:before="0" w:beforeAutospacing="0" w:after="0" w:afterAutospacing="0" w:line="560" w:lineRule="exact"/>
              <w:ind w:left="0" w:right="0" w:rightChars="0" w:firstLine="0" w:firstLineChars="0"/>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color w:val="000000"/>
                <w:sz w:val="32"/>
                <w:szCs w:val="32"/>
                <w:highlight w:val="none"/>
              </w:rPr>
              <w:t>投标文件盖章</w:t>
            </w:r>
          </w:p>
        </w:tc>
        <w:tc>
          <w:tcPr>
            <w:tcW w:w="4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wordWrap/>
              <w:spacing w:before="0" w:beforeAutospacing="0" w:after="0" w:afterAutospacing="0" w:line="560" w:lineRule="exact"/>
              <w:ind w:left="0" w:right="0" w:rightChars="0" w:firstLine="0" w:firstLineChars="0"/>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color w:val="000000"/>
                <w:sz w:val="32"/>
                <w:szCs w:val="32"/>
                <w:highlight w:val="none"/>
              </w:rPr>
              <w:t>法定代表人或其委托代理人签字或盖章及加盖投标人单位公章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vMerge w:val="continue"/>
            <w:tcBorders>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304" w:type="dxa"/>
            <w:vMerge w:val="continue"/>
            <w:tcBorders>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wordWrap/>
              <w:spacing w:before="0" w:beforeAutospacing="0" w:after="0" w:afterAutospacing="0" w:line="560" w:lineRule="exact"/>
              <w:ind w:left="0" w:right="0" w:rightChars="0" w:firstLine="0" w:firstLineChars="0"/>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color w:val="000000"/>
                <w:sz w:val="32"/>
                <w:szCs w:val="32"/>
                <w:highlight w:val="none"/>
              </w:rPr>
              <w:t>投标文件格式</w:t>
            </w:r>
          </w:p>
        </w:tc>
        <w:tc>
          <w:tcPr>
            <w:tcW w:w="4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wordWrap/>
              <w:spacing w:before="0" w:beforeAutospacing="0" w:after="0" w:afterAutospacing="0" w:line="560" w:lineRule="exact"/>
              <w:ind w:left="0" w:right="0" w:rightChars="0" w:firstLine="0" w:firstLineChars="0"/>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color w:val="000000"/>
                <w:sz w:val="32"/>
                <w:szCs w:val="32"/>
                <w:highlight w:val="none"/>
              </w:rPr>
              <w:t>符合</w:t>
            </w:r>
            <w:r>
              <w:rPr>
                <w:rFonts w:hint="eastAsia" w:ascii="仿宋_GB2312" w:hAnsi="仿宋_GB2312" w:eastAsia="仿宋_GB2312" w:cs="仿宋_GB2312"/>
                <w:color w:val="000000"/>
                <w:sz w:val="32"/>
                <w:szCs w:val="32"/>
                <w:highlight w:val="none"/>
                <w:lang w:val="en-US" w:eastAsia="zh-CN"/>
              </w:rPr>
              <w:t>第三章</w:t>
            </w:r>
            <w:r>
              <w:rPr>
                <w:rFonts w:hint="eastAsia" w:ascii="仿宋_GB2312" w:hAnsi="仿宋_GB2312" w:eastAsia="仿宋_GB2312" w:cs="仿宋_GB2312"/>
                <w:color w:val="000000"/>
                <w:sz w:val="32"/>
                <w:szCs w:val="32"/>
                <w:highlight w:val="none"/>
              </w:rPr>
              <w:t>“ 投标文件（格式）”的要求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vMerge w:val="continue"/>
            <w:tcBorders>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304" w:type="dxa"/>
            <w:vMerge w:val="continue"/>
            <w:tcBorders>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wordWrap/>
              <w:spacing w:before="0" w:beforeAutospacing="0" w:after="0" w:afterAutospacing="0" w:line="560" w:lineRule="exact"/>
              <w:ind w:left="0" w:right="0" w:rightChars="0" w:firstLine="0" w:firstLineChars="0"/>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color w:val="000000"/>
                <w:sz w:val="32"/>
                <w:szCs w:val="32"/>
                <w:highlight w:val="none"/>
              </w:rPr>
              <w:t>投标报价</w:t>
            </w:r>
          </w:p>
        </w:tc>
        <w:tc>
          <w:tcPr>
            <w:tcW w:w="4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wordWrap/>
              <w:spacing w:before="0" w:beforeAutospacing="0" w:after="0" w:afterAutospacing="0" w:line="560" w:lineRule="exact"/>
              <w:ind w:left="0" w:right="0" w:rightChars="0" w:firstLine="0" w:firstLineChars="0"/>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color w:val="000000"/>
                <w:sz w:val="32"/>
                <w:szCs w:val="32"/>
                <w:highlight w:val="none"/>
              </w:rPr>
              <w:t>符合</w:t>
            </w:r>
            <w:r>
              <w:rPr>
                <w:rFonts w:hint="eastAsia" w:ascii="仿宋_GB2312" w:hAnsi="仿宋_GB2312" w:eastAsia="仿宋_GB2312" w:cs="仿宋_GB2312"/>
                <w:color w:val="000000"/>
                <w:sz w:val="32"/>
                <w:szCs w:val="32"/>
                <w:highlight w:val="none"/>
                <w:lang w:val="en-US" w:eastAsia="zh-CN"/>
              </w:rPr>
              <w:t>第一章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七</w:t>
            </w:r>
            <w:r>
              <w:rPr>
                <w:rFonts w:hint="eastAsia" w:ascii="仿宋_GB2312" w:hAnsi="仿宋_GB2312" w:eastAsia="仿宋_GB2312" w:cs="仿宋_GB2312"/>
                <w:color w:val="000000"/>
                <w:sz w:val="32"/>
                <w:szCs w:val="32"/>
                <w:highlight w:val="none"/>
                <w:lang w:eastAsia="zh-CN"/>
              </w:rPr>
              <w:t>、报价要求”</w:t>
            </w:r>
            <w:r>
              <w:rPr>
                <w:rFonts w:hint="eastAsia" w:ascii="仿宋_GB2312" w:hAnsi="仿宋_GB2312" w:eastAsia="仿宋_GB2312" w:cs="仿宋_GB2312"/>
                <w:color w:val="000000"/>
                <w:sz w:val="32"/>
                <w:szCs w:val="32"/>
                <w:highlight w:val="none"/>
              </w:rPr>
              <w:t>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30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wordWrap/>
              <w:spacing w:before="0" w:beforeAutospacing="0" w:after="0" w:afterAutospacing="0" w:line="560" w:lineRule="exact"/>
              <w:ind w:left="0" w:right="0" w:rightChars="0" w:firstLine="0" w:firstLineChars="0"/>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color w:val="000000"/>
                <w:sz w:val="32"/>
                <w:szCs w:val="32"/>
                <w:highlight w:val="none"/>
                <w:lang w:val="en-US" w:eastAsia="zh-CN"/>
              </w:rPr>
              <w:t>其他要求</w:t>
            </w:r>
          </w:p>
        </w:tc>
        <w:tc>
          <w:tcPr>
            <w:tcW w:w="4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wordWrap/>
              <w:spacing w:before="0" w:beforeAutospacing="0" w:after="0" w:afterAutospacing="0" w:line="560" w:lineRule="exact"/>
              <w:ind w:left="0" w:right="0" w:rightChars="0" w:firstLine="0" w:firstLineChars="0"/>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color w:val="000000"/>
                <w:sz w:val="32"/>
                <w:szCs w:val="32"/>
                <w:highlight w:val="none"/>
                <w:lang w:val="en-US" w:eastAsia="zh-CN"/>
              </w:rPr>
              <w:t>采购文件规定的其他要求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响应性评审</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合格制</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1</w:t>
            </w:r>
            <w:r>
              <w:rPr>
                <w:rFonts w:hint="eastAsia" w:ascii="仿宋_GB2312" w:hAnsi="仿宋_GB2312" w:eastAsia="仿宋_GB2312" w:cs="仿宋_GB2312"/>
                <w:i w:val="0"/>
                <w:iCs w:val="0"/>
                <w:color w:val="0C0C0C"/>
                <w:kern w:val="2"/>
                <w:sz w:val="32"/>
                <w:szCs w:val="32"/>
                <w:highlight w:val="none"/>
                <w:u w:val="none"/>
                <w:lang w:val="en-US" w:eastAsia="zh-CN" w:bidi="ar"/>
              </w:rPr>
              <w:t>.</w:t>
            </w:r>
            <w:r>
              <w:rPr>
                <w:rFonts w:hint="eastAsia" w:ascii="仿宋_GB2312" w:hAnsi="仿宋_GB2312" w:eastAsia="仿宋_GB2312" w:cs="仿宋_GB2312"/>
                <w:i w:val="0"/>
                <w:iCs w:val="0"/>
                <w:color w:val="000000"/>
                <w:kern w:val="2"/>
                <w:sz w:val="32"/>
                <w:szCs w:val="32"/>
                <w:highlight w:val="none"/>
                <w:u w:val="none"/>
                <w:lang w:val="en-US" w:eastAsia="zh-CN" w:bidi="ar"/>
              </w:rPr>
              <w:t>响应性承诺</w:t>
            </w:r>
          </w:p>
        </w:tc>
        <w:tc>
          <w:tcPr>
            <w:tcW w:w="4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投标人对采购文件要求的：采购期限、采购项目、付款方式等要求进行承诺后视为合格。（具体详见“第三章、投标文件（格式）”中“附件8”）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2.设备参数要求偏离表响应</w:t>
            </w:r>
          </w:p>
        </w:tc>
        <w:tc>
          <w:tcPr>
            <w:tcW w:w="4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实质性参数不允许负偏离（具体详见“第三章、投标文件（格式）”中“附件8”）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2"/>
                <w:sz w:val="32"/>
                <w:szCs w:val="32"/>
                <w:highlight w:val="none"/>
                <w:u w:val="none"/>
                <w:lang w:val="en-US" w:eastAsia="zh-CN" w:bidi="ar"/>
              </w:rPr>
              <w:t>价格评审</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2"/>
                <w:sz w:val="32"/>
                <w:szCs w:val="32"/>
                <w:highlight w:val="none"/>
                <w:u w:val="none"/>
                <w:lang w:val="en-US" w:eastAsia="zh-CN" w:bidi="ar"/>
              </w:rPr>
              <w:t>排名制</w:t>
            </w:r>
          </w:p>
        </w:tc>
        <w:tc>
          <w:tcPr>
            <w:tcW w:w="601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（1）有效报价范围：为投标总价低于或等于相应采购控制价，且资格评审、符合性评审及响应性评审合格。</w:t>
            </w:r>
          </w:p>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i w:val="0"/>
                <w:iCs w:val="0"/>
                <w:color w:val="000000"/>
                <w:kern w:val="2"/>
                <w:sz w:val="32"/>
                <w:szCs w:val="32"/>
                <w:highlight w:val="none"/>
                <w:u w:val="none"/>
                <w:lang w:val="en-US" w:eastAsia="zh-CN" w:bidi="ar"/>
              </w:rPr>
            </w:pPr>
            <w:r>
              <w:rPr>
                <w:rFonts w:hint="eastAsia" w:ascii="仿宋_GB2312" w:hAnsi="仿宋_GB2312" w:eastAsia="仿宋_GB2312" w:cs="仿宋_GB2312"/>
                <w:i w:val="0"/>
                <w:iCs w:val="0"/>
                <w:color w:val="000000"/>
                <w:kern w:val="2"/>
                <w:sz w:val="32"/>
                <w:szCs w:val="32"/>
                <w:highlight w:val="none"/>
                <w:u w:val="none"/>
                <w:lang w:val="en-US" w:eastAsia="zh-CN" w:bidi="ar"/>
              </w:rPr>
              <w:t>（2）经评标委员会审定不存在严重不平衡、不合理、不低于企业成本的投标人投标总价。</w:t>
            </w:r>
          </w:p>
          <w:p>
            <w:pPr>
              <w:keepNext w:val="0"/>
              <w:keepLines w:val="0"/>
              <w:widowControl w:val="0"/>
              <w:suppressLineNumbers w:val="0"/>
              <w:spacing w:before="0" w:beforeAutospacing="0" w:after="0" w:afterAutospacing="0" w:line="560" w:lineRule="exact"/>
              <w:ind w:left="0" w:leftChars="0" w:right="0" w:rightChars="0" w:firstLine="640" w:firstLineChars="200"/>
              <w:jc w:val="left"/>
              <w:textAlignment w:val="auto"/>
              <w:rPr>
                <w:rFonts w:hint="default" w:ascii="仿宋_GB2312" w:hAnsi="仿宋_GB2312" w:eastAsia="仿宋_GB2312" w:cs="仿宋_GB2312"/>
                <w:color w:val="000000"/>
                <w:sz w:val="32"/>
                <w:szCs w:val="32"/>
                <w:highlight w:val="none"/>
              </w:rPr>
            </w:pPr>
            <w:r>
              <w:rPr>
                <w:rFonts w:hint="eastAsia" w:ascii="仿宋_GB2312" w:hAnsi="仿宋_GB2312" w:eastAsia="仿宋_GB2312" w:cs="仿宋_GB2312"/>
                <w:i w:val="0"/>
                <w:iCs w:val="0"/>
                <w:color w:val="000000"/>
                <w:kern w:val="2"/>
                <w:sz w:val="32"/>
                <w:szCs w:val="32"/>
                <w:highlight w:val="none"/>
                <w:u w:val="none"/>
                <w:lang w:val="en-US" w:eastAsia="zh-CN" w:bidi="ar"/>
              </w:rPr>
              <w:t>（3）价格评审按不含税总投标报价由低到高的顺序推荐中标候选人。</w:t>
            </w:r>
          </w:p>
        </w:tc>
      </w:tr>
    </w:tbl>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C0C0C"/>
          <w:sz w:val="32"/>
          <w:szCs w:val="32"/>
          <w:highlight w:val="none"/>
        </w:rPr>
      </w:pP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最终成交</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的确定将以投标人提交的投标文件为依据，</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小组应当从质量和服务均能满足</w:t>
      </w:r>
      <w:r>
        <w:rPr>
          <w:rFonts w:hint="eastAsia" w:ascii="仿宋_GB2312" w:hAnsi="仿宋_GB2312" w:eastAsia="仿宋_GB2312" w:cs="仿宋_GB2312"/>
          <w:color w:val="auto"/>
          <w:sz w:val="32"/>
          <w:szCs w:val="32"/>
          <w:highlight w:val="none"/>
          <w:lang w:val="en-US" w:eastAsia="zh-CN"/>
        </w:rPr>
        <w:t>公开采购</w:t>
      </w:r>
      <w:r>
        <w:rPr>
          <w:rFonts w:hint="eastAsia" w:ascii="仿宋_GB2312" w:hAnsi="仿宋_GB2312" w:eastAsia="仿宋_GB2312" w:cs="仿宋_GB2312"/>
          <w:color w:val="auto"/>
          <w:sz w:val="32"/>
          <w:szCs w:val="32"/>
          <w:highlight w:val="none"/>
        </w:rPr>
        <w:t>文件实质性响应要求的供应商中，按不含税</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投标报价由低到高的顺序推荐推荐</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名中标候选人</w:t>
      </w:r>
      <w:r>
        <w:rPr>
          <w:rFonts w:hint="eastAsia" w:ascii="仿宋_GB2312" w:hAnsi="仿宋_GB2312" w:eastAsia="仿宋_GB2312" w:cs="仿宋_GB2312"/>
          <w:color w:val="0C0C0C"/>
          <w:sz w:val="32"/>
          <w:szCs w:val="32"/>
          <w:highlight w:val="none"/>
        </w:rPr>
        <w:t>（</w:t>
      </w:r>
      <w:r>
        <w:rPr>
          <w:rFonts w:hint="eastAsia" w:ascii="仿宋_GB2312" w:hAnsi="仿宋_GB2312" w:eastAsia="仿宋_GB2312" w:cs="仿宋_GB2312"/>
          <w:color w:val="0C0C0C"/>
          <w:sz w:val="32"/>
          <w:szCs w:val="32"/>
          <w:highlight w:val="none"/>
          <w:lang w:val="en-US" w:eastAsia="zh-CN"/>
        </w:rPr>
        <w:t>排名第一</w:t>
      </w:r>
      <w:r>
        <w:rPr>
          <w:rFonts w:hint="eastAsia" w:ascii="仿宋_GB2312" w:hAnsi="仿宋_GB2312" w:eastAsia="仿宋_GB2312" w:cs="仿宋_GB2312"/>
          <w:color w:val="0C0C0C"/>
          <w:sz w:val="32"/>
          <w:szCs w:val="32"/>
          <w:highlight w:val="none"/>
        </w:rPr>
        <w:t>为第一中标候选人，</w:t>
      </w:r>
      <w:r>
        <w:rPr>
          <w:rFonts w:hint="eastAsia" w:ascii="仿宋_GB2312" w:hAnsi="仿宋_GB2312" w:eastAsia="仿宋_GB2312" w:cs="仿宋_GB2312"/>
          <w:color w:val="0C0C0C"/>
          <w:sz w:val="32"/>
          <w:szCs w:val="32"/>
          <w:highlight w:val="none"/>
          <w:lang w:val="en-US" w:eastAsia="zh-CN"/>
        </w:rPr>
        <w:t>排名第二</w:t>
      </w:r>
      <w:r>
        <w:rPr>
          <w:rFonts w:hint="eastAsia" w:ascii="仿宋_GB2312" w:hAnsi="仿宋_GB2312" w:eastAsia="仿宋_GB2312" w:cs="仿宋_GB2312"/>
          <w:color w:val="0C0C0C"/>
          <w:sz w:val="32"/>
          <w:szCs w:val="32"/>
          <w:highlight w:val="none"/>
        </w:rPr>
        <w:t>为第二中标候选人，以此类推）</w:t>
      </w:r>
      <w:r>
        <w:rPr>
          <w:rFonts w:hint="eastAsia" w:ascii="仿宋_GB2312" w:hAnsi="仿宋_GB2312" w:eastAsia="仿宋_GB2312" w:cs="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小组应按</w:t>
      </w:r>
      <w:r>
        <w:rPr>
          <w:rFonts w:hint="eastAsia" w:ascii="仿宋_GB2312" w:hAnsi="仿宋_GB2312" w:eastAsia="仿宋_GB2312" w:cs="仿宋_GB2312"/>
          <w:color w:val="auto"/>
          <w:sz w:val="32"/>
          <w:szCs w:val="32"/>
          <w:highlight w:val="none"/>
          <w:lang w:val="en-US" w:eastAsia="zh-CN"/>
        </w:rPr>
        <w:t>公开采购</w:t>
      </w:r>
      <w:r>
        <w:rPr>
          <w:rFonts w:hint="eastAsia" w:ascii="仿宋_GB2312" w:hAnsi="仿宋_GB2312" w:eastAsia="仿宋_GB2312" w:cs="仿宋_GB2312"/>
          <w:color w:val="auto"/>
          <w:sz w:val="32"/>
          <w:szCs w:val="32"/>
          <w:highlight w:val="none"/>
        </w:rPr>
        <w:t>文件进行评审，不得擅自更改评审办法。</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）在评审过程中，</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小组任何人不得对某个投标人发表任何倾向性意见，不得向其他</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小组成员明示或者暗示自己的评审意见。</w:t>
      </w:r>
    </w:p>
    <w:p>
      <w:pPr>
        <w:pStyle w:val="12"/>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小组成员对需要共同认定的事项存在争议的，按照少数服从多数的原则作出结论。持不同意见的</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小组成员应当在</w:t>
      </w:r>
      <w:r>
        <w:rPr>
          <w:rFonts w:hint="eastAsia" w:ascii="仿宋_GB2312" w:hAnsi="仿宋_GB2312" w:eastAsia="仿宋_GB2312" w:cs="仿宋_GB2312"/>
          <w:color w:val="auto"/>
          <w:sz w:val="32"/>
          <w:szCs w:val="32"/>
          <w:highlight w:val="none"/>
          <w:lang w:val="en-US" w:eastAsia="zh-CN"/>
        </w:rPr>
        <w:t>采购小结</w:t>
      </w:r>
      <w:r>
        <w:rPr>
          <w:rFonts w:hint="eastAsia" w:ascii="仿宋_GB2312" w:hAnsi="仿宋_GB2312" w:eastAsia="仿宋_GB2312" w:cs="仿宋_GB2312"/>
          <w:color w:val="auto"/>
          <w:sz w:val="32"/>
          <w:szCs w:val="32"/>
          <w:highlight w:val="none"/>
        </w:rPr>
        <w:t>上签署不同意见并说明理由，否则视为同意。</w:t>
      </w:r>
    </w:p>
    <w:p>
      <w:pPr>
        <w:pStyle w:val="12"/>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highlight w:val="none"/>
          <w:lang w:val="en-US" w:eastAsia="zh-CN"/>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pStyle w:val="2"/>
        <w:rPr>
          <w:rFonts w:hint="eastAsia" w:ascii="黑体" w:hAnsi="宋体" w:eastAsia="黑体" w:cs="黑体"/>
          <w:b w:val="0"/>
          <w:bCs/>
          <w:color w:val="auto"/>
          <w:kern w:val="2"/>
          <w:sz w:val="32"/>
          <w:szCs w:val="32"/>
          <w:lang w:val="en-US" w:eastAsia="zh-CN" w:bidi="ar"/>
        </w:rPr>
      </w:pPr>
    </w:p>
    <w:p>
      <w:pPr>
        <w:pStyle w:val="12"/>
        <w:autoSpaceDE/>
        <w:spacing w:before="0" w:beforeAutospacing="0" w:after="0" w:afterAutospacing="0" w:line="560" w:lineRule="exact"/>
        <w:jc w:val="center"/>
        <w:outlineLvl w:val="0"/>
        <w:rPr>
          <w:rFonts w:hint="eastAsia" w:ascii="黑体" w:hAnsi="宋体" w:eastAsia="黑体" w:cs="黑体"/>
          <w:b w:val="0"/>
          <w:bCs/>
          <w:color w:val="000000"/>
          <w:kern w:val="2"/>
          <w:sz w:val="32"/>
          <w:szCs w:val="32"/>
          <w:highlight w:val="none"/>
        </w:rPr>
      </w:pPr>
      <w:r>
        <w:rPr>
          <w:rFonts w:hint="eastAsia" w:ascii="黑体" w:hAnsi="宋体" w:eastAsia="黑体" w:cs="黑体"/>
          <w:b w:val="0"/>
          <w:bCs/>
          <w:color w:val="000000"/>
          <w:kern w:val="2"/>
          <w:sz w:val="32"/>
          <w:szCs w:val="32"/>
          <w:highlight w:val="none"/>
          <w:lang w:val="en-US" w:eastAsia="zh-CN" w:bidi="ar"/>
        </w:rPr>
        <w:t>第三章 投标文件（格式）</w:t>
      </w:r>
    </w:p>
    <w:p>
      <w:pPr>
        <w:keepNext w:val="0"/>
        <w:keepLines w:val="0"/>
        <w:widowControl w:val="0"/>
        <w:suppressLineNumbers w:val="0"/>
        <w:autoSpaceDE w:val="0"/>
        <w:autoSpaceDN/>
        <w:spacing w:before="0" w:beforeAutospacing="0" w:after="0" w:afterAutospacing="0" w:line="560" w:lineRule="exact"/>
        <w:ind w:left="522" w:right="0" w:hanging="280" w:hangingChars="100"/>
        <w:jc w:val="right"/>
        <w:rPr>
          <w:rFonts w:hint="eastAsia" w:ascii="方正小标宋简体" w:hAnsi="方正小标宋简体" w:eastAsia="方正小标宋简体" w:cs="方正小标宋简体"/>
          <w:b w:val="0"/>
          <w:bCs/>
          <w:color w:val="000000"/>
          <w:kern w:val="2"/>
          <w:sz w:val="28"/>
          <w:szCs w:val="28"/>
          <w:highlight w:val="none"/>
          <w:lang w:val="en-US" w:eastAsia="zh-CN" w:bidi="ar"/>
        </w:rPr>
      </w:pPr>
    </w:p>
    <w:p>
      <w:pPr>
        <w:keepNext w:val="0"/>
        <w:keepLines w:val="0"/>
        <w:widowControl w:val="0"/>
        <w:suppressLineNumbers w:val="0"/>
        <w:autoSpaceDE w:val="0"/>
        <w:autoSpaceDN/>
        <w:spacing w:before="0" w:beforeAutospacing="0" w:after="0" w:afterAutospacing="0" w:line="560" w:lineRule="exact"/>
        <w:ind w:left="522" w:right="0" w:hanging="440" w:hangingChars="100"/>
        <w:jc w:val="center"/>
        <w:rPr>
          <w:rFonts w:hint="eastAsia" w:ascii="方正小标宋简体" w:hAnsi="方正小标宋简体" w:eastAsia="方正小标宋简体" w:cs="方正小标宋简体"/>
          <w:b w:val="0"/>
          <w:bCs/>
          <w:color w:val="000000"/>
          <w:kern w:val="2"/>
          <w:sz w:val="44"/>
          <w:szCs w:val="44"/>
          <w:highlight w:val="none"/>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outlineLvl w:val="9"/>
        <w:rPr>
          <w:rFonts w:hint="eastAsia" w:ascii="方正小标宋简体" w:hAnsi="方正小标宋简体" w:eastAsia="方正小标宋简体" w:cs="方正小标宋简体"/>
          <w:b w:val="0"/>
          <w:bCs/>
          <w:color w:val="000000"/>
          <w:kern w:val="2"/>
          <w:sz w:val="44"/>
          <w:szCs w:val="44"/>
          <w:highlight w:val="none"/>
          <w:lang w:val="en-US" w:eastAsia="zh-CN" w:bidi="ar"/>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广西北投营销策划有限公司</w:t>
      </w:r>
    </w:p>
    <w:p>
      <w:pPr>
        <w:keepNext w:val="0"/>
        <w:keepLines w:val="0"/>
        <w:widowControl w:val="0"/>
        <w:suppressLineNumbers w:val="0"/>
        <w:spacing w:before="0" w:beforeAutospacing="0" w:after="0" w:afterAutospacing="0" w:line="560" w:lineRule="exact"/>
        <w:ind w:left="0" w:right="0"/>
        <w:jc w:val="center"/>
        <w:outlineLvl w:val="9"/>
        <w:rPr>
          <w:rFonts w:hint="eastAsia" w:ascii="方正小标宋简体" w:hAnsi="方正小标宋简体" w:eastAsia="方正小标宋简体" w:cs="方正小标宋简体"/>
          <w:b w:val="0"/>
          <w:bCs/>
          <w:color w:val="000000"/>
          <w:kern w:val="2"/>
          <w:sz w:val="44"/>
          <w:szCs w:val="44"/>
          <w:highlight w:val="none"/>
          <w:lang w:val="en-US" w:eastAsia="zh-CN" w:bidi="ar"/>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2023年家电类集中采购（重）</w:t>
      </w:r>
    </w:p>
    <w:p>
      <w:pPr>
        <w:pStyle w:val="8"/>
        <w:spacing w:afterAutospacing="0" w:line="560" w:lineRule="exact"/>
        <w:rPr>
          <w:rFonts w:hint="eastAsia"/>
          <w:color w:val="000000"/>
          <w:highlight w:val="none"/>
        </w:rPr>
      </w:pPr>
    </w:p>
    <w:p>
      <w:pPr>
        <w:pStyle w:val="8"/>
        <w:spacing w:afterAutospacing="0" w:line="560" w:lineRule="exact"/>
        <w:jc w:val="center"/>
        <w:rPr>
          <w:rFonts w:hint="eastAsia" w:eastAsia="宋体"/>
          <w:color w:val="000000"/>
          <w:highlight w:val="none"/>
          <w:lang w:val="en-US" w:eastAsia="zh-CN"/>
        </w:rPr>
      </w:pPr>
      <w:r>
        <w:rPr>
          <w:rFonts w:hint="eastAsia"/>
          <w:color w:val="000000"/>
          <w:highlight w:val="none"/>
          <w:lang w:val="en-US" w:eastAsia="zh-CN"/>
        </w:rPr>
        <w:t>（封面）</w:t>
      </w:r>
    </w:p>
    <w:p>
      <w:pPr>
        <w:keepNext w:val="0"/>
        <w:keepLines w:val="0"/>
        <w:widowControl w:val="0"/>
        <w:suppressLineNumbers w:val="0"/>
        <w:autoSpaceDE w:val="0"/>
        <w:autoSpaceDN/>
        <w:spacing w:before="0" w:beforeAutospacing="0" w:after="0" w:afterAutospacing="0" w:line="560" w:lineRule="exact"/>
        <w:ind w:left="522" w:right="0" w:hanging="440" w:hangingChars="100"/>
        <w:jc w:val="center"/>
        <w:outlineLvl w:val="9"/>
        <w:rPr>
          <w:rFonts w:hint="eastAsia" w:ascii="方正小标宋简体" w:hAnsi="方正小标宋简体" w:eastAsia="方正小标宋简体" w:cs="方正小标宋简体"/>
          <w:b w:val="0"/>
          <w:bCs/>
          <w:color w:val="000000"/>
          <w:kern w:val="2"/>
          <w:sz w:val="44"/>
          <w:szCs w:val="44"/>
          <w:highlight w:val="none"/>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投</w:t>
      </w:r>
    </w:p>
    <w:p>
      <w:pPr>
        <w:keepNext w:val="0"/>
        <w:keepLines w:val="0"/>
        <w:widowControl w:val="0"/>
        <w:suppressLineNumbers w:val="0"/>
        <w:autoSpaceDE w:val="0"/>
        <w:autoSpaceDN/>
        <w:spacing w:before="0" w:beforeAutospacing="0" w:after="0" w:afterAutospacing="0" w:line="560" w:lineRule="exact"/>
        <w:ind w:left="522" w:right="0" w:hanging="440" w:hangingChars="100"/>
        <w:jc w:val="center"/>
        <w:rPr>
          <w:rFonts w:hint="eastAsia" w:ascii="方正小标宋简体" w:hAnsi="方正小标宋简体" w:eastAsia="方正小标宋简体" w:cs="方正小标宋简体"/>
          <w:b w:val="0"/>
          <w:bCs/>
          <w:color w:val="000000"/>
          <w:kern w:val="2"/>
          <w:sz w:val="44"/>
          <w:szCs w:val="44"/>
          <w:highlight w:val="none"/>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522" w:right="0" w:hanging="440" w:hangingChars="100"/>
        <w:jc w:val="center"/>
        <w:outlineLvl w:val="9"/>
        <w:rPr>
          <w:rFonts w:hint="eastAsia" w:ascii="方正小标宋简体" w:hAnsi="方正小标宋简体" w:eastAsia="方正小标宋简体" w:cs="方正小标宋简体"/>
          <w:b w:val="0"/>
          <w:bCs/>
          <w:color w:val="000000"/>
          <w:kern w:val="2"/>
          <w:sz w:val="44"/>
          <w:szCs w:val="44"/>
          <w:highlight w:val="none"/>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标</w:t>
      </w:r>
    </w:p>
    <w:p>
      <w:pPr>
        <w:keepNext w:val="0"/>
        <w:keepLines w:val="0"/>
        <w:widowControl w:val="0"/>
        <w:suppressLineNumbers w:val="0"/>
        <w:autoSpaceDE w:val="0"/>
        <w:autoSpaceDN/>
        <w:spacing w:before="0" w:beforeAutospacing="0" w:after="0" w:afterAutospacing="0" w:line="560" w:lineRule="exact"/>
        <w:ind w:left="522" w:right="0" w:hanging="440" w:hangingChars="100"/>
        <w:jc w:val="center"/>
        <w:rPr>
          <w:rFonts w:hint="eastAsia" w:ascii="方正小标宋简体" w:hAnsi="方正小标宋简体" w:eastAsia="方正小标宋简体" w:cs="方正小标宋简体"/>
          <w:b w:val="0"/>
          <w:bCs/>
          <w:color w:val="000000"/>
          <w:kern w:val="2"/>
          <w:sz w:val="44"/>
          <w:szCs w:val="44"/>
          <w:highlight w:val="none"/>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522" w:right="0" w:hanging="440" w:hangingChars="100"/>
        <w:jc w:val="center"/>
        <w:outlineLvl w:val="9"/>
        <w:rPr>
          <w:rFonts w:hint="eastAsia" w:ascii="方正小标宋简体" w:hAnsi="方正小标宋简体" w:eastAsia="方正小标宋简体" w:cs="方正小标宋简体"/>
          <w:b w:val="0"/>
          <w:bCs/>
          <w:color w:val="000000"/>
          <w:kern w:val="2"/>
          <w:sz w:val="44"/>
          <w:szCs w:val="44"/>
          <w:highlight w:val="none"/>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文</w:t>
      </w:r>
    </w:p>
    <w:p>
      <w:pPr>
        <w:keepNext w:val="0"/>
        <w:keepLines w:val="0"/>
        <w:widowControl w:val="0"/>
        <w:suppressLineNumbers w:val="0"/>
        <w:autoSpaceDE w:val="0"/>
        <w:autoSpaceDN/>
        <w:spacing w:before="0" w:beforeAutospacing="0" w:after="0" w:afterAutospacing="0" w:line="560" w:lineRule="exact"/>
        <w:ind w:left="482" w:right="0" w:hanging="440" w:hangingChars="100"/>
        <w:jc w:val="center"/>
        <w:rPr>
          <w:rFonts w:hint="eastAsia" w:ascii="方正小标宋简体" w:hAnsi="方正小标宋简体" w:eastAsia="方正小标宋简体" w:cs="方正小标宋简体"/>
          <w:b w:val="0"/>
          <w:bCs/>
          <w:color w:val="000000"/>
          <w:kern w:val="2"/>
          <w:sz w:val="44"/>
          <w:szCs w:val="44"/>
          <w:highlight w:val="none"/>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482" w:right="0" w:hanging="440" w:hangingChars="100"/>
        <w:jc w:val="center"/>
        <w:outlineLvl w:val="9"/>
        <w:rPr>
          <w:rFonts w:hint="eastAsia" w:ascii="方正小标宋简体" w:hAnsi="方正小标宋简体" w:eastAsia="方正小标宋简体" w:cs="方正小标宋简体"/>
          <w:b w:val="0"/>
          <w:bCs/>
          <w:color w:val="000000"/>
          <w:kern w:val="2"/>
          <w:sz w:val="44"/>
          <w:szCs w:val="44"/>
          <w:highlight w:val="none"/>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件</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楷体_GB2312" w:hAnsi="Calibri" w:eastAsia="方正楷体_GB2312" w:cs="方正楷体_GB2312"/>
          <w:b w:val="0"/>
          <w:bCs/>
          <w:color w:val="000000"/>
          <w:kern w:val="2"/>
          <w:sz w:val="32"/>
          <w:szCs w:val="32"/>
          <w:highlight w:val="none"/>
          <w:lang w:val="en-US" w:eastAsia="zh-CN" w:bidi="ar"/>
        </w:rPr>
      </w:pPr>
      <w:r>
        <w:rPr>
          <w:rFonts w:hint="default" w:ascii="方正楷体_GB2312" w:hAnsi="Calibri" w:eastAsia="方正楷体_GB2312" w:cs="方正楷体_GB2312"/>
          <w:b w:val="0"/>
          <w:bCs/>
          <w:color w:val="000000"/>
          <w:kern w:val="2"/>
          <w:sz w:val="32"/>
          <w:szCs w:val="32"/>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楷体_GB2312" w:hAnsi="Calibri" w:eastAsia="方正楷体_GB2312" w:cs="方正楷体_GB2312"/>
          <w:b w:val="0"/>
          <w:bCs/>
          <w:color w:val="000000"/>
          <w:kern w:val="2"/>
          <w:sz w:val="32"/>
          <w:szCs w:val="32"/>
          <w:highlight w:val="none"/>
          <w:lang w:val="en-US" w:eastAsia="zh-CN" w:bidi="ar"/>
        </w:rPr>
      </w:pP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楷体_GB2312" w:hAnsi="Calibri" w:eastAsia="方正楷体_GB2312" w:cs="方正楷体_GB2312"/>
          <w:b w:val="0"/>
          <w:bCs/>
          <w:color w:val="000000"/>
          <w:kern w:val="2"/>
          <w:sz w:val="32"/>
          <w:szCs w:val="32"/>
          <w:highlight w:val="none"/>
          <w:lang w:val="en-US" w:eastAsia="zh-CN" w:bidi="ar"/>
        </w:rPr>
      </w:pP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b w:val="0"/>
          <w:bCs/>
          <w:color w:val="000000"/>
          <w:kern w:val="2"/>
          <w:sz w:val="32"/>
          <w:szCs w:val="32"/>
          <w:highlight w:val="none"/>
        </w:rPr>
      </w:pPr>
      <w:r>
        <w:rPr>
          <w:rFonts w:hint="eastAsia" w:ascii="仿宋_GB2312" w:hAnsi="Calibri" w:eastAsia="仿宋_GB2312" w:cs="仿宋_GB2312"/>
          <w:b w:val="0"/>
          <w:bCs/>
          <w:color w:val="000000"/>
          <w:kern w:val="2"/>
          <w:sz w:val="32"/>
          <w:szCs w:val="32"/>
          <w:highlight w:val="none"/>
          <w:lang w:val="en-US" w:eastAsia="zh-CN" w:bidi="ar"/>
        </w:rPr>
        <w:t>投标公司名称</w:t>
      </w:r>
      <w:r>
        <w:rPr>
          <w:rFonts w:hint="eastAsia" w:ascii="仿宋_GB2312" w:eastAsia="仿宋_GB2312" w:cs="仿宋_GB2312"/>
          <w:b w:val="0"/>
          <w:bCs/>
          <w:color w:val="000000"/>
          <w:kern w:val="2"/>
          <w:sz w:val="32"/>
          <w:szCs w:val="32"/>
          <w:highlight w:val="none"/>
          <w:lang w:val="en-US" w:eastAsia="zh-CN" w:bidi="ar"/>
        </w:rPr>
        <w:t xml:space="preserve">：       </w:t>
      </w:r>
      <w:r>
        <w:rPr>
          <w:rFonts w:hint="eastAsia" w:ascii="仿宋_GB2312" w:hAnsi="Calibri" w:eastAsia="仿宋_GB2312" w:cs="仿宋_GB2312"/>
          <w:b w:val="0"/>
          <w:bCs/>
          <w:color w:val="000000"/>
          <w:kern w:val="2"/>
          <w:sz w:val="32"/>
          <w:szCs w:val="32"/>
          <w:highlight w:val="none"/>
          <w:lang w:val="en-US" w:eastAsia="zh-CN" w:bidi="ar"/>
        </w:rPr>
        <w:t>（盖章）</w:t>
      </w:r>
    </w:p>
    <w:p>
      <w:pPr>
        <w:keepNext w:val="0"/>
        <w:keepLines w:val="0"/>
        <w:widowControl w:val="0"/>
        <w:suppressLineNumbers w:val="0"/>
        <w:autoSpaceDE w:val="0"/>
        <w:autoSpaceDN/>
        <w:spacing w:before="0" w:beforeAutospacing="0" w:after="0" w:afterAutospacing="0" w:line="560" w:lineRule="exact"/>
        <w:ind w:left="402" w:right="0" w:hanging="320" w:hangingChars="100"/>
        <w:jc w:val="center"/>
        <w:rPr>
          <w:color w:val="000000"/>
          <w:highlight w:val="none"/>
        </w:rPr>
      </w:pPr>
      <w:r>
        <w:rPr>
          <w:rFonts w:hint="eastAsia" w:ascii="仿宋_GB2312" w:hAnsi="Calibri" w:eastAsia="仿宋_GB2312" w:cs="仿宋_GB2312"/>
          <w:b w:val="0"/>
          <w:bCs/>
          <w:color w:val="000000"/>
          <w:kern w:val="2"/>
          <w:sz w:val="32"/>
          <w:szCs w:val="32"/>
          <w:highlight w:val="none"/>
          <w:lang w:val="en-US" w:eastAsia="zh-CN" w:bidi="ar"/>
        </w:rPr>
        <w:t>日期：   年   月   日</w:t>
      </w:r>
    </w:p>
    <w:p>
      <w:pPr>
        <w:spacing w:line="560" w:lineRule="exact"/>
        <w:rPr>
          <w:rFonts w:hint="eastAsia" w:ascii="仿宋_GB2312" w:eastAsia="仿宋_GB2312" w:cs="仿宋_GB2312"/>
          <w:b w:val="0"/>
          <w:bCs/>
          <w:color w:val="000000"/>
          <w:kern w:val="2"/>
          <w:sz w:val="32"/>
          <w:szCs w:val="32"/>
          <w:highlight w:val="none"/>
        </w:rPr>
        <w:sectPr>
          <w:headerReference r:id="rId3" w:type="default"/>
          <w:footerReference r:id="rId5" w:type="default"/>
          <w:headerReference r:id="rId4" w:type="even"/>
          <w:footerReference r:id="rId6" w:type="even"/>
          <w:pgSz w:w="11906" w:h="16838"/>
          <w:pgMar w:top="2098" w:right="1474" w:bottom="1984" w:left="1587" w:header="851" w:footer="1587" w:gutter="0"/>
          <w:pgNumType w:fmt="numberInDash"/>
          <w:cols w:space="720" w:num="1"/>
          <w:docGrid w:type="lines" w:linePitch="312" w:charSpace="0"/>
        </w:sectPr>
      </w:pPr>
    </w:p>
    <w:p>
      <w:pPr>
        <w:keepNext w:val="0"/>
        <w:keepLines w:val="0"/>
        <w:widowControl/>
        <w:suppressLineNumbers w:val="0"/>
        <w:autoSpaceDE/>
        <w:autoSpaceDN/>
        <w:spacing w:before="0" w:beforeAutospacing="0" w:after="0" w:afterAutospacing="0" w:line="560" w:lineRule="exact"/>
        <w:ind w:left="0" w:right="0"/>
        <w:jc w:val="left"/>
        <w:outlineLvl w:val="2"/>
        <w:rPr>
          <w:rFonts w:hint="eastAsia" w:ascii="黑体" w:hAnsi="宋体" w:eastAsia="黑体" w:cs="黑体"/>
          <w:b w:val="0"/>
          <w:bCs/>
          <w:color w:val="auto"/>
          <w:kern w:val="2"/>
          <w:sz w:val="32"/>
          <w:szCs w:val="32"/>
        </w:rPr>
      </w:pPr>
      <w:r>
        <w:rPr>
          <w:rFonts w:hint="eastAsia" w:ascii="黑体" w:hAnsi="黑体" w:eastAsia="黑体" w:cs="黑体"/>
          <w:b w:val="0"/>
          <w:bCs/>
          <w:color w:val="000000"/>
          <w:sz w:val="32"/>
          <w:szCs w:val="32"/>
          <w:highlight w:val="none"/>
        </w:rPr>
        <w:t>附件1</w:t>
      </w:r>
    </w:p>
    <w:p>
      <w:pPr>
        <w:keepNext w:val="0"/>
        <w:keepLines w:val="0"/>
        <w:widowControl w:val="0"/>
        <w:suppressLineNumbers w:val="0"/>
        <w:spacing w:before="0" w:beforeAutospacing="0" w:after="0" w:afterAutospacing="0" w:line="560" w:lineRule="exact"/>
        <w:ind w:left="0" w:right="0"/>
        <w:jc w:val="center"/>
        <w:outlineLvl w:val="9"/>
        <w:rPr>
          <w:rFonts w:hint="eastAsia" w:ascii="方正小标宋简体" w:hAnsi="方正小标宋简体" w:eastAsia="方正小标宋简体" w:cs="方正小标宋简体"/>
          <w:b w:val="0"/>
          <w:bCs/>
          <w:color w:val="000000"/>
          <w:kern w:val="2"/>
          <w:sz w:val="44"/>
          <w:szCs w:val="44"/>
          <w:highlight w:val="none"/>
          <w:lang w:val="en-US" w:eastAsia="zh-CN" w:bidi="ar"/>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广西北投营销策划有限公司</w:t>
      </w:r>
    </w:p>
    <w:p>
      <w:pPr>
        <w:keepNext w:val="0"/>
        <w:keepLines w:val="0"/>
        <w:widowControl w:val="0"/>
        <w:suppressLineNumbers w:val="0"/>
        <w:spacing w:before="0" w:beforeAutospacing="0" w:after="0" w:afterAutospacing="0" w:line="560" w:lineRule="exact"/>
        <w:ind w:left="0" w:right="0"/>
        <w:jc w:val="center"/>
        <w:outlineLvl w:val="9"/>
        <w:rPr>
          <w:rFonts w:hint="eastAsia" w:ascii="方正小标宋简体" w:hAnsi="方正小标宋简体" w:eastAsia="方正小标宋简体" w:cs="方正小标宋简体"/>
          <w:b w:val="0"/>
          <w:bCs/>
          <w:color w:val="000000"/>
          <w:kern w:val="2"/>
          <w:sz w:val="44"/>
          <w:szCs w:val="44"/>
          <w:highlight w:val="none"/>
          <w:lang w:val="en-US" w:eastAsia="zh-CN" w:bidi="ar"/>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2023年家电类集中采购（重）</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b/>
          <w:bCs w:val="0"/>
          <w:color w:val="auto"/>
          <w:kern w:val="2"/>
          <w:sz w:val="28"/>
          <w:szCs w:val="28"/>
        </w:rPr>
      </w:pPr>
      <w:r>
        <w:rPr>
          <w:rFonts w:hint="eastAsia" w:ascii="方正小标宋简体" w:hAnsi="方正小标宋简体" w:eastAsia="方正小标宋简体" w:cs="方正小标宋简体"/>
          <w:b w:val="0"/>
          <w:bCs/>
          <w:color w:val="auto"/>
          <w:kern w:val="2"/>
          <w:sz w:val="44"/>
          <w:szCs w:val="44"/>
          <w:lang w:val="en-US" w:eastAsia="zh-CN" w:bidi="ar"/>
        </w:rPr>
        <w:t>报价函的复函</w:t>
      </w:r>
    </w:p>
    <w:p>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广西北投营销策划有限公司：</w:t>
      </w:r>
    </w:p>
    <w:p>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贵方于</w:t>
      </w:r>
      <w:r>
        <w:rPr>
          <w:rFonts w:hint="eastAsia" w:ascii="仿宋_GB2312" w:hAnsi="Calibri" w:eastAsia="仿宋_GB2312" w:cs="仿宋_GB2312"/>
          <w:color w:val="auto"/>
          <w:kern w:val="2"/>
          <w:sz w:val="32"/>
          <w:szCs w:val="32"/>
          <w:u w:val="single"/>
          <w:lang w:val="en-US" w:eastAsia="zh-CN" w:bidi="ar"/>
        </w:rPr>
        <w:t xml:space="preserve">    </w:t>
      </w:r>
      <w:r>
        <w:rPr>
          <w:rFonts w:hint="eastAsia" w:ascii="仿宋_GB2312" w:hAnsi="Calibri" w:eastAsia="仿宋_GB2312" w:cs="仿宋_GB2312"/>
          <w:color w:val="auto"/>
          <w:kern w:val="2"/>
          <w:sz w:val="32"/>
          <w:szCs w:val="32"/>
          <w:lang w:val="en-US" w:eastAsia="zh-CN" w:bidi="ar"/>
        </w:rPr>
        <w:t>年</w:t>
      </w:r>
      <w:r>
        <w:rPr>
          <w:rFonts w:hint="eastAsia" w:ascii="仿宋_GB2312" w:hAnsi="Calibri" w:eastAsia="仿宋_GB2312" w:cs="仿宋_GB2312"/>
          <w:color w:val="auto"/>
          <w:kern w:val="2"/>
          <w:sz w:val="32"/>
          <w:szCs w:val="32"/>
          <w:u w:val="single"/>
          <w:lang w:val="en-US" w:eastAsia="zh-CN" w:bidi="ar"/>
        </w:rPr>
        <w:t xml:space="preserve">    </w:t>
      </w:r>
      <w:r>
        <w:rPr>
          <w:rFonts w:hint="eastAsia" w:ascii="仿宋_GB2312" w:hAnsi="Calibri" w:eastAsia="仿宋_GB2312" w:cs="仿宋_GB2312"/>
          <w:color w:val="auto"/>
          <w:kern w:val="2"/>
          <w:sz w:val="32"/>
          <w:szCs w:val="32"/>
          <w:lang w:val="en-US" w:eastAsia="zh-CN" w:bidi="ar"/>
        </w:rPr>
        <w:t>月</w:t>
      </w:r>
      <w:r>
        <w:rPr>
          <w:rFonts w:hint="eastAsia" w:ascii="仿宋_GB2312" w:hAnsi="Calibri" w:eastAsia="仿宋_GB2312" w:cs="仿宋_GB2312"/>
          <w:color w:val="auto"/>
          <w:kern w:val="2"/>
          <w:sz w:val="32"/>
          <w:szCs w:val="32"/>
          <w:u w:val="single"/>
          <w:lang w:val="en-US" w:eastAsia="zh-CN" w:bidi="ar"/>
        </w:rPr>
        <w:t xml:space="preserve">    </w:t>
      </w:r>
      <w:r>
        <w:rPr>
          <w:rFonts w:hint="eastAsia" w:ascii="仿宋_GB2312" w:hAnsi="Calibri" w:eastAsia="仿宋_GB2312" w:cs="仿宋_GB2312"/>
          <w:color w:val="auto"/>
          <w:kern w:val="2"/>
          <w:sz w:val="32"/>
          <w:szCs w:val="32"/>
          <w:lang w:val="en-US" w:eastAsia="zh-CN" w:bidi="ar"/>
        </w:rPr>
        <w:t>日发布的“</w:t>
      </w:r>
      <w:r>
        <w:rPr>
          <w:rFonts w:hint="eastAsia" w:ascii="仿宋_GB2312" w:hAnsi="Calibri" w:eastAsia="仿宋_GB2312" w:cs="仿宋_GB2312"/>
          <w:bCs/>
          <w:color w:val="auto"/>
          <w:kern w:val="2"/>
          <w:sz w:val="32"/>
          <w:szCs w:val="32"/>
          <w:u w:val="single"/>
          <w:lang w:val="en-US" w:eastAsia="zh-CN" w:bidi="ar"/>
        </w:rPr>
        <w:t>广西北投营销策划有限公司2023年家电类集中采购（重）公开采购文件</w:t>
      </w:r>
      <w:r>
        <w:rPr>
          <w:rFonts w:hint="eastAsia" w:ascii="仿宋_GB2312" w:hAnsi="Calibri" w:eastAsia="仿宋_GB2312" w:cs="仿宋_GB2312"/>
          <w:color w:val="auto"/>
          <w:kern w:val="2"/>
          <w:sz w:val="32"/>
          <w:szCs w:val="32"/>
          <w:lang w:val="en-US" w:eastAsia="zh-CN" w:bidi="ar"/>
        </w:rPr>
        <w:t>”已查阅，现就该采购项目报价如下:</w:t>
      </w:r>
    </w:p>
    <w:p>
      <w:pPr>
        <w:pStyle w:val="4"/>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color w:val="auto"/>
          <w:kern w:val="2"/>
          <w:sz w:val="32"/>
          <w:szCs w:val="32"/>
          <w:u w:val="single"/>
        </w:rPr>
      </w:pPr>
      <w:r>
        <w:rPr>
          <w:rFonts w:hint="eastAsia" w:ascii="仿宋_GB2312" w:hAnsi="Calibri" w:eastAsia="仿宋_GB2312" w:cs="仿宋_GB2312"/>
          <w:color w:val="auto"/>
          <w:kern w:val="2"/>
          <w:sz w:val="32"/>
          <w:szCs w:val="32"/>
          <w:lang w:val="en-US" w:eastAsia="zh-CN" w:bidi="ar"/>
        </w:rPr>
        <w:t>1.总价：</w:t>
      </w:r>
      <w:r>
        <w:rPr>
          <w:rFonts w:hint="eastAsia" w:ascii="仿宋_GB2312" w:hAnsi="Calibri" w:eastAsia="仿宋_GB2312" w:cs="仿宋_GB2312"/>
          <w:color w:val="auto"/>
          <w:kern w:val="2"/>
          <w:sz w:val="32"/>
          <w:szCs w:val="32"/>
          <w:u w:val="single"/>
          <w:lang w:val="en-US" w:eastAsia="zh-CN" w:bidi="ar"/>
        </w:rPr>
        <w:t xml:space="preserve">         元（大写：     ）。</w:t>
      </w:r>
    </w:p>
    <w:tbl>
      <w:tblPr>
        <w:tblStyle w:val="21"/>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63"/>
        <w:gridCol w:w="2499"/>
        <w:gridCol w:w="226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spacing w:before="0" w:beforeAutospacing="0" w:after="0" w:afterAutospacing="0" w:line="560" w:lineRule="exact"/>
              <w:ind w:left="0" w:right="0" w:firstLine="0" w:firstLineChars="0"/>
              <w:jc w:val="center"/>
              <w:rPr>
                <w:rFonts w:hint="eastAsia" w:ascii="仿宋_GB2312" w:eastAsia="仿宋_GB2312" w:cs="仿宋_GB2312"/>
                <w:color w:val="auto"/>
                <w:kern w:val="2"/>
                <w:sz w:val="32"/>
                <w:szCs w:val="32"/>
                <w:u w:val="single"/>
              </w:rPr>
            </w:pPr>
            <w:r>
              <w:rPr>
                <w:rFonts w:hint="eastAsia" w:ascii="仿宋_GB2312" w:hAnsi="Calibri" w:eastAsia="仿宋_GB2312" w:cs="仿宋_GB2312"/>
                <w:color w:val="auto"/>
                <w:kern w:val="2"/>
                <w:sz w:val="32"/>
                <w:szCs w:val="32"/>
                <w:u w:val="single"/>
                <w:lang w:val="en-US" w:eastAsia="zh-CN" w:bidi="ar"/>
              </w:rPr>
              <w:t>项目名称</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spacing w:before="0" w:beforeAutospacing="0" w:after="0" w:afterAutospacing="0" w:line="560" w:lineRule="exact"/>
              <w:ind w:left="0" w:right="0" w:firstLine="0" w:firstLineChars="0"/>
              <w:jc w:val="center"/>
              <w:rPr>
                <w:rFonts w:hint="eastAsia" w:ascii="仿宋_GB2312" w:eastAsia="仿宋_GB2312" w:cs="仿宋_GB2312"/>
                <w:color w:val="auto"/>
                <w:kern w:val="2"/>
                <w:sz w:val="32"/>
                <w:szCs w:val="32"/>
                <w:u w:val="single"/>
              </w:rPr>
            </w:pPr>
            <w:r>
              <w:rPr>
                <w:rFonts w:hint="eastAsia" w:ascii="仿宋_GB2312" w:hAnsi="Calibri" w:eastAsia="仿宋_GB2312" w:cs="仿宋_GB2312"/>
                <w:color w:val="auto"/>
                <w:kern w:val="2"/>
                <w:sz w:val="32"/>
                <w:szCs w:val="32"/>
                <w:u w:val="single"/>
                <w:lang w:val="en-US" w:eastAsia="zh-CN" w:bidi="ar"/>
              </w:rPr>
              <w:t>不含税总价（元）</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spacing w:before="0" w:beforeAutospacing="0" w:after="0" w:afterAutospacing="0" w:line="560" w:lineRule="exact"/>
              <w:ind w:left="0" w:right="0" w:firstLine="0" w:firstLineChars="0"/>
              <w:jc w:val="center"/>
              <w:rPr>
                <w:rFonts w:hint="eastAsia" w:ascii="仿宋_GB2312" w:eastAsia="仿宋_GB2312" w:cs="仿宋_GB2312"/>
                <w:color w:val="auto"/>
                <w:kern w:val="2"/>
                <w:sz w:val="32"/>
                <w:szCs w:val="32"/>
                <w:u w:val="single"/>
              </w:rPr>
            </w:pPr>
            <w:r>
              <w:rPr>
                <w:rFonts w:hint="eastAsia" w:ascii="仿宋_GB2312" w:hAnsi="Calibri" w:eastAsia="仿宋_GB2312" w:cs="仿宋_GB2312"/>
                <w:color w:val="auto"/>
                <w:kern w:val="2"/>
                <w:sz w:val="32"/>
                <w:szCs w:val="32"/>
                <w:u w:val="single"/>
                <w:lang w:val="en-US" w:eastAsia="zh-CN" w:bidi="ar"/>
              </w:rPr>
              <w:t>含税总价（元）</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spacing w:before="0" w:beforeAutospacing="0" w:after="0" w:afterAutospacing="0" w:line="560" w:lineRule="exact"/>
              <w:ind w:left="0" w:right="0" w:firstLine="0" w:firstLineChars="0"/>
              <w:jc w:val="center"/>
              <w:rPr>
                <w:rFonts w:hint="eastAsia" w:ascii="仿宋_GB2312" w:eastAsia="仿宋_GB2312" w:cs="仿宋_GB2312"/>
                <w:color w:val="auto"/>
                <w:kern w:val="2"/>
                <w:sz w:val="32"/>
                <w:szCs w:val="32"/>
                <w:u w:val="single"/>
              </w:rPr>
            </w:pPr>
            <w:r>
              <w:rPr>
                <w:rFonts w:hint="eastAsia" w:ascii="仿宋_GB2312" w:hAnsi="Calibri" w:eastAsia="仿宋_GB2312" w:cs="仿宋_GB2312"/>
                <w:color w:val="auto"/>
                <w:kern w:val="2"/>
                <w:sz w:val="32"/>
                <w:szCs w:val="32"/>
                <w:u w:val="single"/>
                <w:lang w:val="en-US" w:eastAsia="zh-CN" w:bidi="ar"/>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spacing w:before="0" w:beforeAutospacing="0" w:after="0" w:afterAutospacing="0" w:line="560" w:lineRule="exact"/>
              <w:ind w:left="0" w:right="0" w:firstLine="0" w:firstLineChars="0"/>
              <w:jc w:val="center"/>
              <w:rPr>
                <w:rFonts w:hint="eastAsia" w:ascii="仿宋_GB2312" w:eastAsia="仿宋_GB2312" w:cs="仿宋_GB2312"/>
                <w:color w:val="auto"/>
                <w:kern w:val="2"/>
                <w:sz w:val="32"/>
                <w:szCs w:val="32"/>
                <w:u w:val="single"/>
              </w:rPr>
            </w:pPr>
            <w:r>
              <w:rPr>
                <w:rFonts w:hint="eastAsia" w:ascii="仿宋_GB2312" w:hAnsi="Calibri" w:eastAsia="仿宋_GB2312" w:cs="仿宋_GB2312"/>
                <w:bCs/>
                <w:color w:val="auto"/>
                <w:kern w:val="2"/>
                <w:sz w:val="32"/>
                <w:szCs w:val="32"/>
                <w:u w:val="single"/>
                <w:lang w:val="en-US" w:eastAsia="zh-CN" w:bidi="ar"/>
              </w:rPr>
              <w:t>广西北投营销策划有限公司2023年家电类集中采购（重）</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spacing w:before="0" w:beforeAutospacing="0" w:after="0" w:afterAutospacing="0" w:line="560" w:lineRule="exact"/>
              <w:ind w:left="0" w:right="0" w:firstLine="0" w:firstLineChars="0"/>
              <w:jc w:val="center"/>
              <w:rPr>
                <w:rFonts w:hint="eastAsia" w:ascii="仿宋_GB2312" w:eastAsia="仿宋_GB2312" w:cs="仿宋_GB2312"/>
                <w:color w:val="auto"/>
                <w:kern w:val="2"/>
                <w:sz w:val="32"/>
                <w:szCs w:val="32"/>
                <w:u w:val="single"/>
              </w:rPr>
            </w:pP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spacing w:before="0" w:beforeAutospacing="0" w:after="0" w:afterAutospacing="0" w:line="560" w:lineRule="exact"/>
              <w:ind w:left="0" w:right="0" w:firstLine="0" w:firstLineChars="0"/>
              <w:jc w:val="center"/>
              <w:rPr>
                <w:rFonts w:hint="eastAsia" w:ascii="仿宋_GB2312" w:eastAsia="仿宋_GB2312" w:cs="仿宋_GB2312"/>
                <w:color w:val="auto"/>
                <w:kern w:val="2"/>
                <w:sz w:val="32"/>
                <w:szCs w:val="32"/>
                <w:u w:val="single"/>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spacing w:before="0" w:beforeAutospacing="0" w:after="0" w:afterAutospacing="0" w:line="560" w:lineRule="exact"/>
              <w:ind w:left="0" w:right="0" w:firstLine="0" w:firstLineChars="0"/>
              <w:jc w:val="center"/>
              <w:rPr>
                <w:rFonts w:hint="eastAsia" w:ascii="仿宋_GB2312" w:eastAsia="仿宋_GB2312" w:cs="仿宋_GB2312"/>
                <w:color w:val="auto"/>
                <w:kern w:val="2"/>
                <w:sz w:val="32"/>
                <w:szCs w:val="32"/>
                <w:u w:val="single"/>
              </w:rPr>
            </w:pPr>
          </w:p>
        </w:tc>
      </w:tr>
    </w:tbl>
    <w:p>
      <w:pPr>
        <w:wordWrap w:val="0"/>
        <w:spacing w:line="480" w:lineRule="exact"/>
        <w:ind w:firstLine="640" w:firstLineChars="200"/>
        <w:jc w:val="left"/>
        <w:rPr>
          <w:rFonts w:hint="eastAsia" w:ascii="仿宋_GB2312" w:hAnsi="仿宋_GB2312" w:eastAsia="仿宋_GB2312" w:cs="仿宋_GB2312"/>
          <w:color w:val="000000"/>
          <w:sz w:val="28"/>
          <w:szCs w:val="28"/>
          <w:highlight w:val="none"/>
        </w:rPr>
      </w:pPr>
      <w:r>
        <w:rPr>
          <w:rFonts w:hint="eastAsia" w:ascii="仿宋_GB2312" w:hAnsi="Calibri" w:eastAsia="仿宋_GB2312" w:cs="仿宋_GB2312"/>
          <w:color w:val="auto"/>
          <w:kern w:val="2"/>
          <w:sz w:val="32"/>
          <w:szCs w:val="32"/>
          <w:u w:val="single"/>
          <w:lang w:val="en-US" w:eastAsia="zh-CN" w:bidi="ar"/>
        </w:rPr>
        <w:t>合同价格形式：</w:t>
      </w:r>
      <w:r>
        <w:rPr>
          <w:rFonts w:hint="eastAsia" w:ascii="仿宋_GB2312" w:hAnsi="Calibri" w:eastAsia="仿宋_GB2312" w:cs="仿宋_GB2312"/>
          <w:color w:val="000000"/>
          <w:kern w:val="2"/>
          <w:sz w:val="32"/>
          <w:szCs w:val="32"/>
          <w:highlight w:val="none"/>
          <w:u w:val="single"/>
          <w:lang w:bidi="ar"/>
        </w:rPr>
        <w:t>固定单价，包含广西北投营销策划有限公司</w:t>
      </w:r>
      <w:r>
        <w:rPr>
          <w:rFonts w:hint="eastAsia" w:ascii="仿宋_GB2312" w:hAnsi="Calibri" w:eastAsia="仿宋_GB2312" w:cs="仿宋_GB2312"/>
          <w:color w:val="000000"/>
          <w:kern w:val="2"/>
          <w:sz w:val="32"/>
          <w:szCs w:val="32"/>
          <w:highlight w:val="none"/>
          <w:u w:val="single"/>
          <w:lang w:eastAsia="zh-CN" w:bidi="ar"/>
        </w:rPr>
        <w:t>2023年家电类集中采购（重）</w:t>
      </w:r>
      <w:r>
        <w:rPr>
          <w:rFonts w:hint="eastAsia" w:ascii="仿宋_GB2312" w:hAnsi="Calibri" w:eastAsia="仿宋_GB2312" w:cs="仿宋_GB2312"/>
          <w:color w:val="000000"/>
          <w:kern w:val="2"/>
          <w:sz w:val="32"/>
          <w:szCs w:val="32"/>
          <w:highlight w:val="none"/>
          <w:u w:val="single"/>
          <w:lang w:bidi="ar"/>
        </w:rPr>
        <w:t>过程中所发生的货物费、人工费、差旅费、仓储费、运输费、管理费、增值税、利润等为完成本项目采购服务涉及的所有费用，且价格不因任何因素改变。</w:t>
      </w: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0" w:firstLine="0" w:firstLineChars="0"/>
        <w:jc w:val="left"/>
        <w:rPr>
          <w:rFonts w:hint="eastAsia" w:ascii="仿宋_GB2312" w:eastAsia="仿宋_GB2312" w:cs="仿宋_GB2312"/>
          <w:color w:val="auto"/>
          <w:kern w:val="0"/>
          <w:sz w:val="32"/>
          <w:szCs w:val="32"/>
          <w:shd w:val="clear" w:fill="FFFFFF"/>
        </w:rPr>
      </w:pP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0" w:firstLine="0" w:firstLineChars="0"/>
        <w:jc w:val="left"/>
        <w:rPr>
          <w:rFonts w:hint="eastAsia" w:ascii="仿宋_GB2312" w:eastAsia="仿宋_GB2312" w:cs="仿宋_GB2312"/>
          <w:color w:val="auto"/>
          <w:kern w:val="0"/>
          <w:sz w:val="32"/>
          <w:szCs w:val="32"/>
          <w:shd w:val="clear" w:fill="FFFFFF"/>
        </w:rPr>
      </w:pP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0" w:firstLine="0" w:firstLineChars="0"/>
        <w:jc w:val="left"/>
        <w:rPr>
          <w:rFonts w:hint="eastAsia" w:ascii="仿宋_GB2312" w:eastAsia="仿宋_GB2312" w:cs="仿宋_GB2312"/>
          <w:color w:val="auto"/>
          <w:kern w:val="0"/>
          <w:sz w:val="32"/>
          <w:szCs w:val="32"/>
          <w:shd w:val="clear" w:fill="FFFFFF"/>
        </w:rPr>
      </w:pP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0" w:firstLine="640" w:firstLineChars="200"/>
        <w:jc w:val="left"/>
        <w:rPr>
          <w:rFonts w:hint="eastAsia" w:ascii="仿宋_GB2312" w:eastAsia="仿宋_GB2312" w:cs="仿宋_GB2312"/>
          <w:color w:val="auto"/>
          <w:kern w:val="0"/>
          <w:sz w:val="32"/>
          <w:szCs w:val="32"/>
          <w:shd w:val="clear" w:fill="FFFFFF"/>
        </w:rPr>
      </w:pPr>
      <w:r>
        <w:rPr>
          <w:rFonts w:hint="eastAsia" w:ascii="仿宋_GB2312" w:hAnsi="宋体" w:eastAsia="仿宋_GB2312" w:cs="仿宋_GB2312"/>
          <w:color w:val="auto"/>
          <w:kern w:val="0"/>
          <w:sz w:val="32"/>
          <w:szCs w:val="32"/>
          <w:shd w:val="clear" w:fill="FFFFFF"/>
          <w:lang w:val="en-US" w:eastAsia="zh-CN" w:bidi="ar"/>
        </w:rPr>
        <w:t>2.公司信息</w:t>
      </w: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0" w:firstLine="640" w:firstLineChars="200"/>
        <w:jc w:val="left"/>
        <w:rPr>
          <w:rFonts w:hint="eastAsia" w:ascii="仿宋_GB2312" w:eastAsia="仿宋_GB2312" w:cs="仿宋_GB2312"/>
          <w:color w:val="auto"/>
          <w:kern w:val="0"/>
          <w:sz w:val="32"/>
          <w:szCs w:val="32"/>
          <w:shd w:val="clear" w:fill="FFFFFF"/>
        </w:rPr>
      </w:pPr>
      <w:r>
        <w:rPr>
          <w:rFonts w:hint="eastAsia" w:ascii="仿宋_GB2312" w:hAnsi="宋体" w:eastAsia="仿宋_GB2312" w:cs="仿宋_GB2312"/>
          <w:color w:val="auto"/>
          <w:kern w:val="0"/>
          <w:sz w:val="32"/>
          <w:szCs w:val="32"/>
          <w:shd w:val="clear" w:fill="FFFFFF"/>
          <w:lang w:val="en-US" w:eastAsia="zh-CN" w:bidi="ar"/>
        </w:rPr>
        <w:t>纳税人识别号：</w:t>
      </w: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0" w:firstLine="640" w:firstLineChars="200"/>
        <w:jc w:val="left"/>
        <w:rPr>
          <w:rFonts w:hint="eastAsia" w:ascii="仿宋_GB2312" w:eastAsia="仿宋_GB2312" w:cs="仿宋_GB2312"/>
          <w:color w:val="auto"/>
          <w:kern w:val="0"/>
          <w:sz w:val="32"/>
          <w:szCs w:val="32"/>
          <w:shd w:val="clear" w:fill="FFFFFF"/>
        </w:rPr>
      </w:pPr>
      <w:r>
        <w:rPr>
          <w:rFonts w:hint="eastAsia" w:ascii="仿宋_GB2312" w:hAnsi="宋体" w:eastAsia="仿宋_GB2312" w:cs="仿宋_GB2312"/>
          <w:color w:val="auto"/>
          <w:kern w:val="0"/>
          <w:sz w:val="32"/>
          <w:szCs w:val="32"/>
          <w:shd w:val="clear" w:fill="FFFFFF"/>
          <w:lang w:val="en-US" w:eastAsia="zh-CN" w:bidi="ar"/>
        </w:rPr>
        <w:t>开户银行：</w:t>
      </w: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0" w:firstLine="640" w:firstLineChars="200"/>
        <w:jc w:val="left"/>
        <w:rPr>
          <w:rFonts w:hint="eastAsia" w:ascii="仿宋_GB2312" w:eastAsia="仿宋_GB2312" w:cs="仿宋_GB2312"/>
          <w:color w:val="auto"/>
          <w:kern w:val="0"/>
          <w:sz w:val="32"/>
          <w:szCs w:val="32"/>
          <w:shd w:val="clear" w:fill="FFFFFF"/>
        </w:rPr>
      </w:pPr>
      <w:r>
        <w:rPr>
          <w:rFonts w:hint="eastAsia" w:ascii="仿宋_GB2312" w:hAnsi="宋体" w:eastAsia="仿宋_GB2312" w:cs="仿宋_GB2312"/>
          <w:color w:val="auto"/>
          <w:kern w:val="0"/>
          <w:sz w:val="32"/>
          <w:szCs w:val="32"/>
          <w:shd w:val="clear" w:fill="FFFFFF"/>
          <w:lang w:val="en-US" w:eastAsia="zh-CN" w:bidi="ar"/>
        </w:rPr>
        <w:t>银行账号：</w:t>
      </w: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0" w:firstLine="640" w:firstLineChars="200"/>
        <w:jc w:val="left"/>
        <w:rPr>
          <w:rFonts w:hint="eastAsia" w:ascii="仿宋_GB2312" w:eastAsia="仿宋_GB2312" w:cs="仿宋_GB2312"/>
          <w:color w:val="auto"/>
          <w:kern w:val="0"/>
          <w:sz w:val="32"/>
          <w:szCs w:val="32"/>
          <w:shd w:val="clear" w:fill="FFFFFF"/>
        </w:rPr>
      </w:pPr>
      <w:r>
        <w:rPr>
          <w:rFonts w:hint="eastAsia" w:ascii="仿宋_GB2312" w:hAnsi="宋体" w:eastAsia="仿宋_GB2312" w:cs="仿宋_GB2312"/>
          <w:color w:val="auto"/>
          <w:kern w:val="0"/>
          <w:sz w:val="32"/>
          <w:szCs w:val="32"/>
          <w:shd w:val="clear" w:fill="FFFFFF"/>
          <w:lang w:val="en-US" w:eastAsia="zh-CN" w:bidi="ar"/>
        </w:rPr>
        <w:t>联系人：                    电话：</w:t>
      </w: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0" w:firstLine="640" w:firstLineChars="200"/>
        <w:jc w:val="left"/>
        <w:rPr>
          <w:rFonts w:hint="eastAsia" w:ascii="仿宋_GB2312" w:eastAsia="仿宋_GB2312" w:cs="仿宋_GB2312"/>
          <w:color w:val="auto"/>
          <w:kern w:val="0"/>
          <w:sz w:val="32"/>
          <w:szCs w:val="32"/>
          <w:shd w:val="clear" w:fill="FFFFFF"/>
        </w:rPr>
      </w:pPr>
      <w:r>
        <w:rPr>
          <w:rFonts w:hint="eastAsia" w:ascii="仿宋_GB2312" w:hAnsi="宋体" w:eastAsia="仿宋_GB2312" w:cs="仿宋_GB2312"/>
          <w:color w:val="auto"/>
          <w:kern w:val="0"/>
          <w:sz w:val="32"/>
          <w:szCs w:val="32"/>
          <w:shd w:val="clear" w:fill="FFFFFF"/>
          <w:lang w:val="en-US" w:eastAsia="zh-CN" w:bidi="ar"/>
        </w:rPr>
        <w:t>开户名：</w:t>
      </w: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0" w:firstLine="640" w:firstLineChars="200"/>
        <w:jc w:val="left"/>
        <w:rPr>
          <w:rFonts w:hint="eastAsia" w:ascii="仿宋_GB2312" w:eastAsia="仿宋_GB2312" w:cs="仿宋_GB2312"/>
          <w:color w:val="auto"/>
          <w:kern w:val="0"/>
          <w:sz w:val="32"/>
          <w:szCs w:val="32"/>
          <w:shd w:val="clear" w:fill="FFFFFF"/>
        </w:rPr>
      </w:pPr>
      <w:r>
        <w:rPr>
          <w:rFonts w:hint="eastAsia" w:ascii="仿宋_GB2312" w:hAnsi="宋体" w:eastAsia="仿宋_GB2312" w:cs="仿宋_GB2312"/>
          <w:color w:val="auto"/>
          <w:kern w:val="0"/>
          <w:sz w:val="32"/>
          <w:szCs w:val="32"/>
          <w:shd w:val="clear" w:fill="FFFFFF"/>
          <w:lang w:val="en-US" w:eastAsia="zh-CN" w:bidi="ar"/>
        </w:rPr>
        <w:t>开户地址：</w:t>
      </w:r>
    </w:p>
    <w:p>
      <w:pPr>
        <w:pStyle w:val="4"/>
        <w:widowControl/>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before="167" w:beforeAutospacing="0" w:after="167" w:afterAutospacing="0" w:line="560" w:lineRule="exact"/>
        <w:ind w:left="435" w:firstLine="640" w:firstLineChars="200"/>
        <w:jc w:val="left"/>
        <w:rPr>
          <w:rFonts w:hint="eastAsia" w:ascii="仿宋_GB2312" w:eastAsia="仿宋_GB2312" w:cs="仿宋_GB2312"/>
          <w:color w:val="auto"/>
          <w:kern w:val="0"/>
          <w:sz w:val="32"/>
          <w:szCs w:val="32"/>
          <w:shd w:val="clear" w:fill="FFFFFF"/>
        </w:rPr>
      </w:pPr>
      <w:r>
        <w:rPr>
          <w:rFonts w:hint="eastAsia" w:ascii="仿宋_GB2312" w:hAnsi="宋体" w:eastAsia="仿宋_GB2312" w:cs="仿宋_GB2312"/>
          <w:color w:val="auto"/>
          <w:kern w:val="0"/>
          <w:sz w:val="32"/>
          <w:szCs w:val="32"/>
          <w:shd w:val="clear" w:fill="FFFFFF"/>
          <w:lang w:val="en-US" w:eastAsia="zh-CN" w:bidi="ar"/>
        </w:rPr>
        <w:t>此复</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color w:val="auto"/>
          <w:kern w:val="2"/>
          <w:sz w:val="32"/>
          <w:szCs w:val="32"/>
          <w:u w:val="single"/>
        </w:rPr>
      </w:pPr>
      <w:r>
        <w:rPr>
          <w:rFonts w:hint="eastAsia" w:ascii="仿宋_GB2312" w:hAnsi="Calibri" w:eastAsia="仿宋_GB2312" w:cs="仿宋_GB2312"/>
          <w:color w:val="auto"/>
          <w:kern w:val="2"/>
          <w:sz w:val="32"/>
          <w:szCs w:val="32"/>
          <w:lang w:val="en-US" w:eastAsia="zh-CN" w:bidi="ar"/>
        </w:rPr>
        <w:t xml:space="preserve">                              投标报价单位（盖章）：</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b/>
          <w:bCs w:val="0"/>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年    月    日</w:t>
      </w:r>
    </w:p>
    <w:p>
      <w:pPr>
        <w:pageBreakBefore w:val="0"/>
        <w:widowControl/>
        <w:kinsoku/>
        <w:wordWrap/>
        <w:overflowPunct/>
        <w:topLinePunct w:val="0"/>
        <w:autoSpaceDE/>
        <w:autoSpaceDN/>
        <w:bidi w:val="0"/>
        <w:adjustRightInd/>
        <w:snapToGrid/>
        <w:spacing w:line="560" w:lineRule="exact"/>
        <w:jc w:val="left"/>
        <w:outlineLvl w:val="2"/>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br w:type="page"/>
      </w: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2</w:t>
      </w:r>
    </w:p>
    <w:p>
      <w:pPr>
        <w:pageBreakBefore w:val="0"/>
        <w:kinsoku/>
        <w:wordWrap/>
        <w:overflowPunct/>
        <w:topLinePunct w:val="0"/>
        <w:autoSpaceDE/>
        <w:autoSpaceDN/>
        <w:bidi w:val="0"/>
        <w:adjustRightInd/>
        <w:snapToGrid/>
        <w:spacing w:line="560" w:lineRule="exact"/>
        <w:jc w:val="center"/>
        <w:outlineLvl w:val="9"/>
        <w:rPr>
          <w:rFonts w:ascii="仿宋" w:hAnsi="仿宋" w:eastAsia="仿宋" w:cs="仿宋"/>
          <w:b/>
          <w:color w:val="000000"/>
          <w:sz w:val="28"/>
          <w:szCs w:val="28"/>
          <w:highlight w:val="none"/>
        </w:rPr>
      </w:pPr>
      <w:r>
        <w:rPr>
          <w:rFonts w:hint="eastAsia" w:ascii="方正小标宋简体" w:hAnsi="方正小标宋简体" w:eastAsia="方正小标宋简体" w:cs="方正小标宋简体"/>
          <w:b w:val="0"/>
          <w:bCs/>
          <w:color w:val="000000"/>
          <w:sz w:val="44"/>
          <w:szCs w:val="44"/>
          <w:highlight w:val="none"/>
        </w:rPr>
        <w:t>授权委托书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本人</w:t>
      </w:r>
      <w:r>
        <w:rPr>
          <w:rFonts w:hint="eastAsia" w:ascii="仿宋_GB2312" w:hAnsi="仿宋_GB2312" w:eastAsia="仿宋_GB2312" w:cs="仿宋_GB2312"/>
          <w:color w:val="000000"/>
          <w:sz w:val="28"/>
          <w:szCs w:val="28"/>
          <w:highlight w:val="none"/>
          <w:u w:val="single"/>
        </w:rPr>
        <w:t xml:space="preserve"> （姓名）</w:t>
      </w:r>
      <w:r>
        <w:rPr>
          <w:rFonts w:hint="eastAsia" w:ascii="仿宋_GB2312" w:hAnsi="仿宋_GB2312" w:eastAsia="仿宋_GB2312" w:cs="仿宋_GB2312"/>
          <w:color w:val="000000"/>
          <w:sz w:val="28"/>
          <w:szCs w:val="28"/>
          <w:highlight w:val="none"/>
        </w:rPr>
        <w:t>系公司</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投标人</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rPr>
        <w:t>的法定代表人。现委托</w:t>
      </w:r>
      <w:r>
        <w:rPr>
          <w:rFonts w:hint="eastAsia" w:ascii="仿宋_GB2312" w:hAnsi="仿宋_GB2312" w:eastAsia="仿宋_GB2312" w:cs="仿宋_GB2312"/>
          <w:color w:val="000000"/>
          <w:sz w:val="28"/>
          <w:szCs w:val="28"/>
          <w:highlight w:val="none"/>
          <w:u w:val="single"/>
        </w:rPr>
        <w:t xml:space="preserve"> （姓名）</w:t>
      </w:r>
      <w:r>
        <w:rPr>
          <w:rFonts w:hint="eastAsia" w:ascii="仿宋_GB2312" w:hAnsi="仿宋_GB2312" w:eastAsia="仿宋_GB2312" w:cs="仿宋_GB2312"/>
          <w:color w:val="000000"/>
          <w:sz w:val="28"/>
          <w:szCs w:val="28"/>
          <w:highlight w:val="none"/>
        </w:rPr>
        <w:t>为我方代理人。代理人根据授权，以我方名义签署、澄清、说明、补正、递交、撤回、修改</w:t>
      </w:r>
      <w:r>
        <w:rPr>
          <w:rFonts w:hint="eastAsia" w:ascii="仿宋_GB2312" w:hAnsi="仿宋_GB2312" w:eastAsia="仿宋_GB2312" w:cs="仿宋_GB2312"/>
          <w:color w:val="000000"/>
          <w:sz w:val="28"/>
          <w:szCs w:val="28"/>
          <w:highlight w:val="none"/>
          <w:u w:val="single"/>
          <w:lang w:val="en-US" w:eastAsia="zh-CN"/>
        </w:rPr>
        <w:t>广西北投营销策划有限公司2023年家电类集中采购（重）</w:t>
      </w:r>
      <w:r>
        <w:rPr>
          <w:rFonts w:hint="eastAsia" w:ascii="仿宋_GB2312" w:hAnsi="仿宋_GB2312" w:eastAsia="仿宋_GB2312" w:cs="仿宋_GB2312"/>
          <w:color w:val="000000"/>
          <w:sz w:val="28"/>
          <w:szCs w:val="28"/>
          <w:highlight w:val="none"/>
          <w:lang w:eastAsia="zh-CN"/>
        </w:rPr>
        <w:t>投标文件</w:t>
      </w:r>
      <w:r>
        <w:rPr>
          <w:rFonts w:hint="eastAsia" w:ascii="仿宋_GB2312" w:hAnsi="仿宋_GB2312" w:eastAsia="仿宋_GB2312" w:cs="仿宋_GB2312"/>
          <w:color w:val="000000"/>
          <w:sz w:val="28"/>
          <w:szCs w:val="28"/>
          <w:highlight w:val="none"/>
        </w:rPr>
        <w:t>、合同谈判和处理有关事宜，其法律后果由我方承担。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委托期限：    年  月  日至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w:t>
      </w:r>
      <w:r>
        <w:rPr>
          <w:rFonts w:hint="eastAsia" w:ascii="仿宋_GB2312" w:hAnsi="仿宋_GB2312" w:eastAsia="仿宋_GB2312" w:cs="仿宋_GB2312"/>
          <w:color w:val="000000"/>
          <w:sz w:val="28"/>
          <w:szCs w:val="28"/>
          <w:highlight w:val="none"/>
          <w:u w:val="single"/>
        </w:rPr>
        <w:t>法定代表人身份证复印件、委托代理人身份证复印件。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投标人</w:t>
      </w:r>
      <w:r>
        <w:rPr>
          <w:rFonts w:hint="eastAsia" w:ascii="仿宋_GB2312" w:hAnsi="仿宋_GB2312" w:eastAsia="仿宋_GB2312" w:cs="仿宋_GB2312"/>
          <w:color w:val="000000"/>
          <w:sz w:val="28"/>
          <w:szCs w:val="28"/>
          <w:highlight w:val="none"/>
        </w:rPr>
        <w:t>：   （盖单位章）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 （签字或盖章）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电话号码：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身份证号码：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委托代理人：     （签字）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身份证号码：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电话号码：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202</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color w:val="000000"/>
          <w:sz w:val="32"/>
          <w:szCs w:val="32"/>
          <w:highlight w:val="none"/>
        </w:rPr>
      </w:pPr>
    </w:p>
    <w:p>
      <w:pPr>
        <w:keepNext w:val="0"/>
        <w:keepLines w:val="0"/>
        <w:widowControl/>
        <w:suppressLineNumbers w:val="0"/>
        <w:autoSpaceDE/>
        <w:autoSpaceDN/>
        <w:spacing w:before="0" w:beforeAutospacing="0" w:after="0" w:afterAutospacing="0" w:line="560" w:lineRule="exact"/>
        <w:ind w:left="0" w:right="0"/>
        <w:jc w:val="left"/>
        <w:outlineLvl w:val="2"/>
        <w:rPr>
          <w:rFonts w:hint="eastAsia" w:ascii="黑体" w:hAnsi="宋体" w:eastAsia="黑体" w:cs="黑体"/>
          <w:b w:val="0"/>
          <w:bCs/>
          <w:color w:val="000000"/>
          <w:kern w:val="2"/>
          <w:sz w:val="32"/>
          <w:szCs w:val="32"/>
          <w:highlight w:val="none"/>
        </w:rPr>
      </w:pPr>
      <w:r>
        <w:rPr>
          <w:rFonts w:hint="eastAsia" w:ascii="黑体" w:hAnsi="黑体" w:eastAsia="黑体" w:cs="黑体"/>
          <w:b w:val="0"/>
          <w:bCs/>
          <w:color w:val="000000"/>
          <w:kern w:val="2"/>
          <w:sz w:val="32"/>
          <w:szCs w:val="32"/>
          <w:highlight w:val="none"/>
          <w:lang w:val="en-US" w:eastAsia="zh-CN" w:bidi="ar"/>
        </w:rPr>
        <w:br w:type="page"/>
      </w:r>
      <w:r>
        <w:rPr>
          <w:rFonts w:hint="eastAsia" w:ascii="黑体" w:hAnsi="黑体" w:eastAsia="黑体" w:cs="黑体"/>
          <w:b w:val="0"/>
          <w:bCs/>
          <w:color w:val="000000"/>
          <w:kern w:val="2"/>
          <w:sz w:val="32"/>
          <w:szCs w:val="32"/>
          <w:highlight w:val="none"/>
          <w:lang w:val="en-US" w:eastAsia="zh-CN" w:bidi="ar"/>
        </w:rPr>
        <w:t>附件</w:t>
      </w:r>
      <w:r>
        <w:rPr>
          <w:rFonts w:hint="eastAsia" w:ascii="黑体" w:hAnsi="宋体" w:eastAsia="黑体" w:cs="黑体"/>
          <w:b w:val="0"/>
          <w:bCs/>
          <w:color w:val="000000"/>
          <w:kern w:val="2"/>
          <w:sz w:val="32"/>
          <w:szCs w:val="32"/>
          <w:highlight w:val="none"/>
          <w:lang w:val="en-US" w:eastAsia="zh-CN" w:bidi="ar"/>
        </w:rPr>
        <w:t>3</w:t>
      </w:r>
    </w:p>
    <w:p>
      <w:pPr>
        <w:keepNext w:val="0"/>
        <w:keepLines w:val="0"/>
        <w:widowControl w:val="0"/>
        <w:suppressLineNumbers w:val="0"/>
        <w:autoSpaceDE w:val="0"/>
        <w:autoSpaceDN/>
        <w:spacing w:before="0" w:beforeAutospacing="0" w:after="0" w:afterAutospacing="0" w:line="560" w:lineRule="exact"/>
        <w:ind w:left="0" w:right="0"/>
        <w:jc w:val="center"/>
        <w:outlineLvl w:val="9"/>
        <w:rPr>
          <w:rFonts w:hint="eastAsia" w:ascii="方正小标宋简体" w:hAnsi="方正小标宋简体" w:eastAsia="方正小标宋简体" w:cs="方正小标宋简体"/>
          <w:b w:val="0"/>
          <w:bCs/>
          <w:color w:val="000000"/>
          <w:kern w:val="2"/>
          <w:sz w:val="44"/>
          <w:szCs w:val="44"/>
          <w:highlight w:val="none"/>
        </w:rPr>
      </w:pPr>
      <w:r>
        <w:rPr>
          <w:rFonts w:hint="eastAsia" w:ascii="方正小标宋简体" w:hAnsi="方正小标宋简体" w:eastAsia="方正小标宋简体" w:cs="方正小标宋简体"/>
          <w:b w:val="0"/>
          <w:bCs/>
          <w:color w:val="000000"/>
          <w:kern w:val="2"/>
          <w:sz w:val="44"/>
          <w:szCs w:val="44"/>
          <w:highlight w:val="none"/>
          <w:lang w:val="en-US" w:eastAsia="zh-CN" w:bidi="ar"/>
        </w:rPr>
        <w:t>法定代表人身份证明</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单位名称：</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单位性质：</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地址：</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成立时间：</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经营期限：</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 xml:space="preserve">姓名：        性别：        </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系（</w:t>
      </w:r>
      <w:r>
        <w:rPr>
          <w:rFonts w:hint="eastAsia" w:ascii="仿宋_GB2312" w:eastAsia="仿宋_GB2312" w:cs="仿宋_GB2312"/>
          <w:color w:val="000000"/>
          <w:kern w:val="2"/>
          <w:sz w:val="32"/>
          <w:szCs w:val="32"/>
          <w:highlight w:val="none"/>
          <w:lang w:val="en-US" w:eastAsia="zh-CN" w:bidi="ar"/>
        </w:rPr>
        <w:t>投标人</w:t>
      </w:r>
      <w:r>
        <w:rPr>
          <w:rFonts w:hint="eastAsia" w:ascii="仿宋_GB2312" w:hAnsi="Calibri" w:eastAsia="仿宋_GB2312" w:cs="仿宋_GB2312"/>
          <w:color w:val="000000"/>
          <w:kern w:val="2"/>
          <w:sz w:val="32"/>
          <w:szCs w:val="32"/>
          <w:highlight w:val="none"/>
          <w:lang w:val="en-US" w:eastAsia="zh-CN" w:bidi="ar"/>
        </w:rPr>
        <w:t>名称）的法定代表人。</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特此证明。</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投标人：（盖章）</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both"/>
        <w:rPr>
          <w:rFonts w:hint="eastAsia" w:ascii="仿宋_GB2312" w:hAnsi="Calibri" w:eastAsia="仿宋_GB2312" w:cs="仿宋_GB2312"/>
          <w:color w:val="000000"/>
          <w:kern w:val="2"/>
          <w:sz w:val="32"/>
          <w:szCs w:val="32"/>
          <w:highlight w:val="none"/>
          <w:lang w:val="en-US" w:eastAsia="zh-CN" w:bidi="ar"/>
        </w:rPr>
      </w:pPr>
      <w:r>
        <w:rPr>
          <w:rFonts w:hint="eastAsia" w:ascii="仿宋_GB2312" w:hAnsi="Calibri" w:eastAsia="仿宋_GB2312" w:cs="仿宋_GB2312"/>
          <w:color w:val="000000"/>
          <w:kern w:val="2"/>
          <w:sz w:val="32"/>
          <w:szCs w:val="32"/>
          <w:highlight w:val="none"/>
          <w:lang w:val="en-US" w:eastAsia="zh-CN" w:bidi="ar"/>
        </w:rPr>
        <w:t xml:space="preserve"> </w:t>
      </w:r>
    </w:p>
    <w:p>
      <w:pPr>
        <w:pStyle w:val="8"/>
        <w:spacing w:line="560" w:lineRule="exact"/>
        <w:rPr>
          <w:rFonts w:hint="eastAsia" w:ascii="仿宋_GB2312" w:hAnsi="Calibri" w:eastAsia="仿宋_GB2312" w:cs="仿宋_GB2312"/>
          <w:color w:val="000000"/>
          <w:kern w:val="2"/>
          <w:sz w:val="32"/>
          <w:szCs w:val="32"/>
          <w:highlight w:val="none"/>
          <w:lang w:val="en-US" w:eastAsia="zh-CN" w:bidi="ar"/>
        </w:rPr>
      </w:pPr>
    </w:p>
    <w:p>
      <w:pPr>
        <w:spacing w:line="560" w:lineRule="exact"/>
        <w:rPr>
          <w:rFonts w:hint="eastAsia"/>
          <w:color w:val="000000"/>
          <w:highlight w:val="none"/>
        </w:rPr>
      </w:pPr>
    </w:p>
    <w:p>
      <w:pPr>
        <w:keepNext w:val="0"/>
        <w:keepLines w:val="0"/>
        <w:widowControl w:val="0"/>
        <w:suppressLineNumbers w:val="0"/>
        <w:autoSpaceDE w:val="0"/>
        <w:autoSpaceDN/>
        <w:spacing w:before="0" w:beforeAutospacing="0" w:after="0" w:afterAutospacing="0" w:line="560" w:lineRule="exact"/>
        <w:ind w:left="879" w:leftChars="266" w:right="0" w:hanging="320" w:hangingChars="100"/>
        <w:jc w:val="right"/>
        <w:rPr>
          <w:rFonts w:hint="eastAsia" w:ascii="仿宋_GB2312" w:eastAsia="仿宋_GB2312" w:cs="仿宋_GB2312"/>
          <w:color w:val="000000"/>
          <w:kern w:val="2"/>
          <w:sz w:val="32"/>
          <w:szCs w:val="32"/>
          <w:highlight w:val="none"/>
        </w:rPr>
      </w:pPr>
      <w:r>
        <w:rPr>
          <w:rFonts w:hint="eastAsia" w:ascii="仿宋_GB2312" w:hAnsi="Calibri" w:eastAsia="仿宋_GB2312" w:cs="仿宋_GB2312"/>
          <w:color w:val="000000"/>
          <w:kern w:val="2"/>
          <w:sz w:val="32"/>
          <w:szCs w:val="32"/>
          <w:highlight w:val="none"/>
          <w:lang w:val="en-US" w:eastAsia="zh-CN" w:bidi="ar"/>
        </w:rPr>
        <w:t>日期：   202</w:t>
      </w:r>
      <w:r>
        <w:rPr>
          <w:rFonts w:hint="eastAsia" w:ascii="仿宋_GB2312" w:eastAsia="仿宋_GB2312" w:cs="仿宋_GB2312"/>
          <w:color w:val="000000"/>
          <w:kern w:val="2"/>
          <w:sz w:val="32"/>
          <w:szCs w:val="32"/>
          <w:highlight w:val="none"/>
          <w:lang w:val="en-US" w:eastAsia="zh-CN" w:bidi="ar"/>
        </w:rPr>
        <w:t>3</w:t>
      </w:r>
      <w:r>
        <w:rPr>
          <w:rFonts w:hint="eastAsia" w:ascii="仿宋_GB2312" w:hAnsi="Calibri" w:eastAsia="仿宋_GB2312" w:cs="仿宋_GB2312"/>
          <w:color w:val="000000"/>
          <w:kern w:val="2"/>
          <w:sz w:val="32"/>
          <w:szCs w:val="32"/>
          <w:highlight w:val="none"/>
          <w:lang w:val="en-US" w:eastAsia="zh-CN" w:bidi="ar"/>
        </w:rPr>
        <w:t>年   月   日</w:t>
      </w:r>
    </w:p>
    <w:p>
      <w:pPr>
        <w:spacing w:line="560" w:lineRule="exact"/>
        <w:rPr>
          <w:rFonts w:hint="eastAsia" w:ascii="仿宋" w:hAnsi="仿宋" w:eastAsia="仿宋" w:cs="仿宋"/>
          <w:b/>
          <w:color w:val="000000"/>
          <w:kern w:val="2"/>
          <w:sz w:val="28"/>
          <w:szCs w:val="28"/>
          <w:highlight w:val="none"/>
        </w:rPr>
        <w:sectPr>
          <w:pgSz w:w="11906" w:h="16838"/>
          <w:pgMar w:top="2098" w:right="1474" w:bottom="1984" w:left="1587" w:header="851" w:footer="1587" w:gutter="0"/>
          <w:pgNumType w:fmt="numberInDash"/>
          <w:cols w:space="720" w:num="1"/>
          <w:docGrid w:type="lines" w:linePitch="312" w:charSpace="0"/>
        </w:sectPr>
      </w:pPr>
    </w:p>
    <w:p>
      <w:pPr>
        <w:pageBreakBefore w:val="0"/>
        <w:widowControl/>
        <w:kinsoku/>
        <w:wordWrap/>
        <w:overflowPunct/>
        <w:topLinePunct w:val="0"/>
        <w:autoSpaceDE/>
        <w:autoSpaceDN/>
        <w:bidi w:val="0"/>
        <w:adjustRightInd/>
        <w:snapToGrid/>
        <w:spacing w:line="560" w:lineRule="exact"/>
        <w:jc w:val="left"/>
        <w:outlineLvl w:val="2"/>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4</w:t>
      </w:r>
    </w:p>
    <w:p>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类似项目一览表</w:t>
      </w:r>
    </w:p>
    <w:tbl>
      <w:tblPr>
        <w:tblStyle w:val="20"/>
        <w:tblW w:w="9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
      <w:tblGrid>
        <w:gridCol w:w="787"/>
        <w:gridCol w:w="1454"/>
        <w:gridCol w:w="1160"/>
        <w:gridCol w:w="1211"/>
        <w:gridCol w:w="1654"/>
        <w:gridCol w:w="1050"/>
        <w:gridCol w:w="135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Ex>
        <w:trPr>
          <w:trHeight w:val="690" w:hRule="atLeast"/>
          <w:jc w:val="center"/>
        </w:trPr>
        <w:tc>
          <w:tcPr>
            <w:tcW w:w="78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序号</w:t>
            </w:r>
          </w:p>
        </w:tc>
        <w:tc>
          <w:tcPr>
            <w:tcW w:w="145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项目名称</w:t>
            </w:r>
          </w:p>
        </w:tc>
        <w:tc>
          <w:tcPr>
            <w:tcW w:w="116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_GB2312" w:hAnsi="仿宋_GB2312" w:eastAsia="仿宋_GB2312" w:cs="仿宋_GB2312"/>
                <w:b/>
                <w:color w:val="000000"/>
                <w:sz w:val="32"/>
                <w:szCs w:val="32"/>
                <w:highlight w:val="none"/>
                <w:lang w:eastAsia="zh-CN"/>
              </w:rPr>
            </w:pPr>
            <w:r>
              <w:rPr>
                <w:rFonts w:hint="eastAsia" w:ascii="仿宋_GB2312" w:hAnsi="仿宋_GB2312" w:eastAsia="仿宋_GB2312" w:cs="仿宋_GB2312"/>
                <w:b/>
                <w:color w:val="000000"/>
                <w:sz w:val="32"/>
                <w:szCs w:val="32"/>
                <w:highlight w:val="none"/>
                <w:lang w:val="en-US" w:eastAsia="zh-CN"/>
              </w:rPr>
              <w:t>服务对象</w:t>
            </w:r>
          </w:p>
        </w:tc>
        <w:tc>
          <w:tcPr>
            <w:tcW w:w="12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所在城市</w:t>
            </w:r>
          </w:p>
        </w:tc>
        <w:tc>
          <w:tcPr>
            <w:tcW w:w="165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项目规模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w:t>
            </w:r>
            <w:r>
              <w:rPr>
                <w:rFonts w:hint="eastAsia" w:ascii="仿宋_GB2312" w:hAnsi="仿宋_GB2312" w:eastAsia="仿宋_GB2312" w:cs="仿宋_GB2312"/>
                <w:b/>
                <w:color w:val="000000"/>
                <w:sz w:val="32"/>
                <w:szCs w:val="32"/>
                <w:highlight w:val="none"/>
                <w:lang w:val="en-US" w:eastAsia="zh-CN"/>
              </w:rPr>
              <w:t>万元</w:t>
            </w:r>
            <w:r>
              <w:rPr>
                <w:rFonts w:hint="eastAsia" w:ascii="仿宋_GB2312" w:hAnsi="仿宋_GB2312" w:eastAsia="仿宋_GB2312" w:cs="仿宋_GB2312"/>
                <w:b/>
                <w:color w:val="000000"/>
                <w:sz w:val="32"/>
                <w:szCs w:val="32"/>
                <w:highlight w:val="none"/>
              </w:rPr>
              <w:t>）</w:t>
            </w:r>
          </w:p>
        </w:tc>
        <w:tc>
          <w:tcPr>
            <w:tcW w:w="10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lang w:val="en-US" w:eastAsia="zh-CN"/>
              </w:rPr>
              <w:t>服务</w:t>
            </w:r>
            <w:r>
              <w:rPr>
                <w:rFonts w:hint="eastAsia" w:ascii="仿宋_GB2312" w:hAnsi="仿宋_GB2312" w:eastAsia="仿宋_GB2312" w:cs="仿宋_GB2312"/>
                <w:b/>
                <w:color w:val="000000"/>
                <w:sz w:val="32"/>
                <w:szCs w:val="32"/>
                <w:highlight w:val="none"/>
              </w:rPr>
              <w:t>内容</w:t>
            </w:r>
          </w:p>
        </w:tc>
        <w:tc>
          <w:tcPr>
            <w:tcW w:w="13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目前状态</w:t>
            </w:r>
          </w:p>
        </w:tc>
        <w:tc>
          <w:tcPr>
            <w:tcW w:w="10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Ex>
        <w:trPr>
          <w:trHeight w:val="608"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2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仿宋" w:hAnsi="仿宋" w:eastAsia="仿宋" w:cs="仿宋"/>
                <w:color w:val="000000"/>
                <w:sz w:val="28"/>
                <w:szCs w:val="28"/>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仿宋" w:hAnsi="仿宋" w:eastAsia="仿宋" w:cs="仿宋"/>
                <w:color w:val="000000"/>
                <w:sz w:val="28"/>
                <w:szCs w:val="28"/>
                <w:highlight w:val="none"/>
              </w:rPr>
            </w:pPr>
          </w:p>
        </w:tc>
        <w:tc>
          <w:tcPr>
            <w:tcW w:w="10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Ex>
        <w:trPr>
          <w:trHeight w:val="608"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490" w:right="0" w:hanging="490" w:hangingChars="175"/>
              <w:jc w:val="center"/>
              <w:rPr>
                <w:rFonts w:hint="default" w:ascii="仿宋" w:hAnsi="仿宋" w:eastAsia="仿宋" w:cs="仿宋"/>
                <w:color w:val="00000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2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Ex>
        <w:trPr>
          <w:trHeight w:val="608"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490" w:right="0" w:hanging="490" w:hangingChars="175"/>
              <w:jc w:val="center"/>
              <w:rPr>
                <w:rFonts w:hint="default" w:ascii="仿宋" w:hAnsi="仿宋" w:eastAsia="仿宋" w:cs="仿宋"/>
                <w:color w:val="00000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2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Ex>
        <w:trPr>
          <w:trHeight w:val="608"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490" w:right="0" w:hanging="490" w:hangingChars="175"/>
              <w:jc w:val="center"/>
              <w:rPr>
                <w:rFonts w:hint="default" w:ascii="仿宋" w:hAnsi="仿宋" w:eastAsia="仿宋" w:cs="仿宋"/>
                <w:color w:val="00000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2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Ex>
        <w:trPr>
          <w:trHeight w:val="608"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490" w:right="0" w:hanging="490" w:hangingChars="175"/>
              <w:jc w:val="center"/>
              <w:rPr>
                <w:rFonts w:hint="default" w:ascii="仿宋" w:hAnsi="仿宋" w:eastAsia="仿宋" w:cs="仿宋"/>
                <w:color w:val="00000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2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Ex>
        <w:trPr>
          <w:trHeight w:val="608"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490" w:right="0" w:hanging="490" w:hangingChars="175"/>
              <w:jc w:val="center"/>
              <w:rPr>
                <w:rFonts w:hint="default" w:ascii="仿宋" w:hAnsi="仿宋" w:eastAsia="仿宋" w:cs="仿宋"/>
                <w:color w:val="00000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2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Ex>
        <w:trPr>
          <w:trHeight w:val="608"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490" w:right="0" w:hanging="490" w:hangingChars="175"/>
              <w:jc w:val="center"/>
              <w:rPr>
                <w:rFonts w:hint="default" w:ascii="仿宋" w:hAnsi="仿宋" w:eastAsia="仿宋" w:cs="仿宋"/>
                <w:color w:val="00000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2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Ex>
        <w:trPr>
          <w:trHeight w:val="608"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490" w:right="0" w:hanging="490" w:hangingChars="175"/>
              <w:jc w:val="center"/>
              <w:rPr>
                <w:rFonts w:hint="default" w:ascii="仿宋" w:hAnsi="仿宋" w:eastAsia="仿宋" w:cs="仿宋"/>
                <w:color w:val="00000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2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Ex>
        <w:trPr>
          <w:trHeight w:val="608"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490" w:right="0" w:hanging="490" w:hangingChars="175"/>
              <w:jc w:val="center"/>
              <w:rPr>
                <w:rFonts w:hint="default" w:ascii="仿宋" w:hAnsi="仿宋" w:eastAsia="仿宋" w:cs="仿宋"/>
                <w:color w:val="00000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仿宋" w:hAnsi="仿宋" w:eastAsia="仿宋" w:cs="仿宋"/>
                <w:color w:val="000000"/>
                <w:sz w:val="28"/>
                <w:szCs w:val="28"/>
                <w:highlight w:val="none"/>
              </w:rPr>
            </w:pPr>
          </w:p>
        </w:tc>
        <w:tc>
          <w:tcPr>
            <w:tcW w:w="12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c>
          <w:tcPr>
            <w:tcW w:w="10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sz w:val="28"/>
                <w:szCs w:val="28"/>
                <w:highlight w:val="none"/>
              </w:rPr>
            </w:pPr>
          </w:p>
        </w:tc>
      </w:tr>
    </w:tbl>
    <w:p>
      <w:pPr>
        <w:pageBreakBefore w:val="0"/>
        <w:kinsoku/>
        <w:wordWrap/>
        <w:overflowPunct/>
        <w:topLinePunct w:val="0"/>
        <w:autoSpaceDE/>
        <w:autoSpaceDN/>
        <w:bidi w:val="0"/>
        <w:adjustRightInd/>
        <w:snapToGrid/>
        <w:spacing w:line="560" w:lineRule="exact"/>
        <w:rPr>
          <w:rFonts w:ascii="仿宋" w:hAnsi="仿宋" w:eastAsia="仿宋" w:cs="仿宋"/>
          <w:b/>
          <w:color w:val="000000"/>
          <w:sz w:val="28"/>
          <w:szCs w:val="28"/>
          <w:highlight w:val="none"/>
        </w:rPr>
      </w:pPr>
      <w:r>
        <w:rPr>
          <w:rFonts w:hint="eastAsia" w:ascii="仿宋_GB2312" w:hAnsi="仿宋_GB2312" w:eastAsia="仿宋_GB2312" w:cs="仿宋_GB2312"/>
          <w:color w:val="000000"/>
          <w:spacing w:val="-4"/>
          <w:sz w:val="32"/>
          <w:szCs w:val="32"/>
          <w:highlight w:val="none"/>
        </w:rPr>
        <w:t>附</w:t>
      </w:r>
      <w:r>
        <w:rPr>
          <w:rFonts w:hint="eastAsia" w:ascii="仿宋_GB2312" w:hAnsi="仿宋_GB2312" w:eastAsia="仿宋_GB2312" w:cs="仿宋_GB2312"/>
          <w:color w:val="000000"/>
          <w:spacing w:val="-4"/>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中标通知书或合同关键页或验收结算单或付款记录等复印件并加盖投标人公章。</w:t>
      </w:r>
    </w:p>
    <w:p>
      <w:pPr>
        <w:pageBreakBefore w:val="0"/>
        <w:kinsoku/>
        <w:wordWrap/>
        <w:overflowPunct/>
        <w:topLinePunct w:val="0"/>
        <w:autoSpaceDE/>
        <w:autoSpaceDN/>
        <w:bidi w:val="0"/>
        <w:adjustRightInd/>
        <w:snapToGrid/>
        <w:spacing w:line="560" w:lineRule="exact"/>
        <w:ind w:firstLine="562" w:firstLineChars="200"/>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outlineLvl w:val="2"/>
        <w:rPr>
          <w:rFonts w:hint="eastAsia" w:ascii="黑体" w:hAnsi="黑体" w:eastAsia="黑体" w:cs="黑体"/>
          <w:b w:val="0"/>
          <w:bCs/>
          <w:color w:val="000000"/>
          <w:sz w:val="32"/>
          <w:szCs w:val="32"/>
          <w:highlight w:val="none"/>
          <w:lang w:eastAsia="zh-CN"/>
        </w:rPr>
      </w:pPr>
      <w:r>
        <w:rPr>
          <w:rFonts w:hint="eastAsia" w:ascii="黑体" w:hAnsi="黑体" w:eastAsia="黑体" w:cs="黑体"/>
          <w:b w:val="0"/>
          <w:bCs/>
          <w:color w:val="000000"/>
          <w:sz w:val="32"/>
          <w:szCs w:val="32"/>
          <w:highlight w:val="none"/>
        </w:rPr>
        <w:br w:type="page"/>
      </w: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5</w:t>
      </w:r>
    </w:p>
    <w:p>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公司营业执照副本复印件</w:t>
      </w:r>
    </w:p>
    <w:p>
      <w:pPr>
        <w:pageBreakBefore w:val="0"/>
        <w:widowControl/>
        <w:kinsoku/>
        <w:wordWrap/>
        <w:overflowPunct/>
        <w:topLinePunct w:val="0"/>
        <w:autoSpaceDE/>
        <w:autoSpaceDN/>
        <w:bidi w:val="0"/>
        <w:adjustRightInd/>
        <w:snapToGrid/>
        <w:spacing w:line="560" w:lineRule="exact"/>
        <w:jc w:val="left"/>
        <w:outlineLvl w:val="2"/>
        <w:rPr>
          <w:rFonts w:hint="eastAsia" w:ascii="黑体" w:hAnsi="黑体" w:eastAsia="黑体" w:cs="黑体"/>
          <w:b w:val="0"/>
          <w:bCs/>
          <w:color w:val="000000"/>
          <w:sz w:val="32"/>
          <w:szCs w:val="32"/>
          <w:highlight w:val="none"/>
          <w:lang w:eastAsia="zh-CN"/>
        </w:rPr>
      </w:pPr>
      <w:r>
        <w:rPr>
          <w:rFonts w:hint="eastAsia" w:ascii="方正小标宋简体" w:hAnsi="方正小标宋简体" w:eastAsia="方正小标宋简体" w:cs="方正小标宋简体"/>
          <w:b w:val="0"/>
          <w:bCs/>
          <w:color w:val="000000"/>
          <w:sz w:val="44"/>
          <w:szCs w:val="44"/>
          <w:highlight w:val="none"/>
        </w:rPr>
        <w:br w:type="page"/>
      </w: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6</w:t>
      </w:r>
    </w:p>
    <w:p>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广西北投营销策划有限公司2023年家电采购</w:t>
      </w:r>
      <w:r>
        <w:rPr>
          <w:rFonts w:hint="eastAsia" w:ascii="方正小标宋简体" w:hAnsi="方正小标宋简体" w:eastAsia="方正小标宋简体" w:cs="方正小标宋简体"/>
          <w:b w:val="0"/>
          <w:bCs/>
          <w:color w:val="000000"/>
          <w:sz w:val="44"/>
          <w:szCs w:val="44"/>
          <w:highlight w:val="none"/>
          <w:lang w:val="en-US" w:eastAsia="zh-CN"/>
        </w:rPr>
        <w:t>已标价的</w:t>
      </w:r>
      <w:r>
        <w:rPr>
          <w:rFonts w:hint="eastAsia" w:ascii="方正小标宋简体" w:hAnsi="方正小标宋简体" w:eastAsia="方正小标宋简体" w:cs="方正小标宋简体"/>
          <w:b w:val="0"/>
          <w:bCs/>
          <w:color w:val="000000"/>
          <w:sz w:val="44"/>
          <w:szCs w:val="44"/>
          <w:highlight w:val="none"/>
        </w:rPr>
        <w:t>清单</w:t>
      </w:r>
    </w:p>
    <w:p>
      <w:pPr>
        <w:pStyle w:val="8"/>
        <w:spacing w:line="560" w:lineRule="exact"/>
        <w:jc w:val="center"/>
        <w:rPr>
          <w:rFonts w:hint="default" w:eastAsia="方正小标宋简体"/>
          <w:color w:val="000000"/>
          <w:sz w:val="32"/>
          <w:szCs w:val="32"/>
          <w:highlight w:val="none"/>
          <w:lang w:val="en-US" w:eastAsia="zh-CN"/>
        </w:rPr>
      </w:pPr>
      <w:r>
        <w:rPr>
          <w:rFonts w:hint="eastAsia" w:eastAsia="方正小标宋简体"/>
          <w:color w:val="000000"/>
          <w:sz w:val="32"/>
          <w:szCs w:val="32"/>
          <w:highlight w:val="none"/>
          <w:lang w:val="en-US" w:eastAsia="zh-CN"/>
        </w:rPr>
        <w:t>附第五章“广西北投营销策划有限公司2023年家电采购清单”并完成标价。</w:t>
      </w:r>
    </w:p>
    <w:p>
      <w:pPr>
        <w:pageBreakBefore w:val="0"/>
        <w:widowControl/>
        <w:kinsoku/>
        <w:wordWrap/>
        <w:overflowPunct/>
        <w:topLinePunct w:val="0"/>
        <w:autoSpaceDE/>
        <w:autoSpaceDN/>
        <w:bidi w:val="0"/>
        <w:adjustRightInd/>
        <w:snapToGrid/>
        <w:spacing w:line="560" w:lineRule="exact"/>
        <w:jc w:val="left"/>
        <w:outlineLvl w:val="2"/>
        <w:rPr>
          <w:rFonts w:hint="eastAsia" w:ascii="黑体" w:hAnsi="黑体" w:eastAsia="黑体" w:cs="黑体"/>
          <w:b w:val="0"/>
          <w:bCs/>
          <w:color w:val="000000"/>
          <w:sz w:val="32"/>
          <w:szCs w:val="32"/>
          <w:highlight w:val="none"/>
          <w:lang w:eastAsia="zh-CN"/>
        </w:rPr>
      </w:pPr>
      <w:r>
        <w:rPr>
          <w:rFonts w:hint="eastAsia" w:ascii="方正小标宋简体" w:hAnsi="方正小标宋简体" w:eastAsia="方正小标宋简体" w:cs="方正小标宋简体"/>
          <w:b w:val="0"/>
          <w:bCs/>
          <w:color w:val="000000"/>
          <w:sz w:val="44"/>
          <w:szCs w:val="44"/>
          <w:highlight w:val="none"/>
        </w:rPr>
        <w:br w:type="page"/>
      </w: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7</w:t>
      </w:r>
    </w:p>
    <w:p>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9"/>
        <w:rPr>
          <w:rFonts w:hint="eastAsia" w:ascii="仿宋_GB2312" w:hAnsi="宋体" w:eastAsia="仿宋_GB2312" w:cs="Times New Roman"/>
          <w:b w:val="0"/>
          <w:bCs/>
          <w:color w:val="000000"/>
          <w:spacing w:val="0"/>
          <w:sz w:val="28"/>
          <w:szCs w:val="28"/>
          <w:highlight w:val="none"/>
        </w:rPr>
      </w:pPr>
      <w:r>
        <w:rPr>
          <w:rFonts w:hint="eastAsia" w:ascii="仿宋_GB2312" w:hAnsi="宋体" w:eastAsia="仿宋_GB2312" w:cs="Times New Roman"/>
          <w:b w:val="0"/>
          <w:bCs/>
          <w:color w:val="000000"/>
          <w:spacing w:val="0"/>
          <w:sz w:val="28"/>
          <w:szCs w:val="28"/>
          <w:highlight w:val="none"/>
        </w:rPr>
        <w:t>没有处于被责令停业，财产被接管、冻结、破产状态。在“信用中国”网站（www.creditchina.gov.cn）中未被列入失信被执行人、税收违法黑名单、企业经营异常名单。（投标截止时间前完整的查询结果下载页面打印件且能显示查询时间）</w:t>
      </w:r>
    </w:p>
    <w:p>
      <w:pPr>
        <w:pStyle w:val="8"/>
        <w:pageBreakBefore w:val="0"/>
        <w:kinsoku/>
        <w:wordWrap/>
        <w:overflowPunct/>
        <w:topLinePunct w:val="0"/>
        <w:autoSpaceDE/>
        <w:autoSpaceDN/>
        <w:bidi w:val="0"/>
        <w:adjustRightInd/>
        <w:snapToGrid/>
        <w:spacing w:line="560" w:lineRule="exact"/>
        <w:jc w:val="center"/>
        <w:rPr>
          <w:rFonts w:hint="default" w:eastAsia="宋体"/>
          <w:color w:val="000000"/>
          <w:highlight w:val="none"/>
          <w:lang w:val="en-US" w:eastAsia="zh-CN"/>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Style w:val="8"/>
        <w:spacing w:line="560" w:lineRule="exact"/>
        <w:rPr>
          <w:rFonts w:ascii="仿宋" w:hAnsi="仿宋" w:eastAsia="仿宋" w:cs="仿宋"/>
          <w:b/>
          <w:color w:val="000000"/>
          <w:sz w:val="28"/>
          <w:szCs w:val="28"/>
          <w:highlight w:val="none"/>
        </w:rPr>
      </w:pPr>
    </w:p>
    <w:p>
      <w:pPr>
        <w:pStyle w:val="8"/>
        <w:spacing w:line="560" w:lineRule="exact"/>
        <w:rPr>
          <w:color w:val="000000"/>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sz w:val="28"/>
          <w:szCs w:val="28"/>
          <w:highlight w:val="none"/>
        </w:rPr>
      </w:pPr>
    </w:p>
    <w:p>
      <w:pPr>
        <w:widowControl/>
        <w:spacing w:before="100" w:beforeAutospacing="1" w:after="120" w:afterAutospacing="0" w:line="560" w:lineRule="exact"/>
        <w:jc w:val="left"/>
        <w:outlineLvl w:val="2"/>
        <w:rPr>
          <w:rFonts w:hint="default" w:ascii="黑体" w:hAnsi="宋体" w:eastAsia="黑体" w:cs="黑体"/>
          <w:b w:val="0"/>
          <w:bCs w:val="0"/>
          <w:color w:val="000000"/>
          <w:kern w:val="2"/>
          <w:sz w:val="32"/>
          <w:szCs w:val="32"/>
          <w:highlight w:val="none"/>
          <w:lang w:val="en-US"/>
        </w:rPr>
      </w:pPr>
      <w:r>
        <w:rPr>
          <w:rFonts w:hint="eastAsia" w:ascii="黑体" w:hAnsi="黑体" w:eastAsia="黑体" w:cs="黑体"/>
          <w:b w:val="0"/>
          <w:bCs/>
          <w:color w:val="000000"/>
          <w:kern w:val="2"/>
          <w:sz w:val="32"/>
          <w:szCs w:val="32"/>
          <w:highlight w:val="none"/>
          <w:lang w:val="en-US" w:eastAsia="zh-CN" w:bidi="ar"/>
        </w:rPr>
        <w:t>附件</w:t>
      </w:r>
      <w:r>
        <w:rPr>
          <w:rFonts w:hint="eastAsia" w:ascii="黑体" w:hAnsi="宋体" w:eastAsia="黑体" w:cs="黑体"/>
          <w:b w:val="0"/>
          <w:bCs w:val="0"/>
          <w:color w:val="000000"/>
          <w:kern w:val="2"/>
          <w:sz w:val="32"/>
          <w:szCs w:val="32"/>
          <w:highlight w:val="none"/>
          <w:lang w:val="en-US" w:eastAsia="zh-CN" w:bidi="ar"/>
        </w:rPr>
        <w:t>8</w:t>
      </w:r>
    </w:p>
    <w:p>
      <w:pPr>
        <w:keepNext w:val="0"/>
        <w:keepLines w:val="0"/>
        <w:widowControl w:val="0"/>
        <w:suppressLineNumbers w:val="0"/>
        <w:spacing w:before="0" w:beforeLines="0" w:beforeAutospacing="0" w:after="0" w:afterLines="0" w:afterAutospacing="0" w:line="560" w:lineRule="exact"/>
        <w:ind w:left="0" w:right="0"/>
        <w:jc w:val="center"/>
        <w:rPr>
          <w:rFonts w:hint="eastAsia" w:ascii="宋体" w:hAnsi="宋体" w:eastAsia="宋体" w:cs="Times New Roman"/>
          <w:b/>
          <w:bCs/>
          <w:color w:val="000000"/>
          <w:kern w:val="2"/>
          <w:sz w:val="32"/>
          <w:szCs w:val="32"/>
          <w:highlight w:val="none"/>
        </w:rPr>
      </w:pPr>
      <w:r>
        <w:rPr>
          <w:rFonts w:hint="eastAsia" w:ascii="仿宋_GB2312" w:hAnsi="宋体" w:eastAsia="仿宋_GB2312" w:cs="仿宋_GB2312"/>
          <w:b/>
          <w:bCs/>
          <w:color w:val="000000"/>
          <w:kern w:val="2"/>
          <w:sz w:val="32"/>
          <w:szCs w:val="32"/>
          <w:highlight w:val="none"/>
          <w:lang w:val="en-US" w:eastAsia="zh-CN" w:bidi="ar"/>
        </w:rPr>
        <w:t>1.投标响应承诺函</w:t>
      </w:r>
    </w:p>
    <w:p>
      <w:pPr>
        <w:keepNext w:val="0"/>
        <w:keepLines w:val="0"/>
        <w:widowControl w:val="0"/>
        <w:suppressLineNumbers w:val="0"/>
        <w:spacing w:before="0" w:beforeLines="0" w:beforeAutospacing="0" w:after="0" w:afterLines="0" w:afterAutospacing="0" w:line="560" w:lineRule="exact"/>
        <w:ind w:left="0" w:right="420"/>
        <w:jc w:val="center"/>
        <w:rPr>
          <w:rFonts w:hint="eastAsia" w:ascii="宋体" w:hAnsi="宋体" w:eastAsia="宋体" w:cs="Times New Roman"/>
          <w:color w:val="000000"/>
          <w:kern w:val="2"/>
          <w:sz w:val="24"/>
          <w:szCs w:val="24"/>
          <w:highlight w:val="none"/>
        </w:rPr>
      </w:pPr>
      <w:r>
        <w:rPr>
          <w:rFonts w:hint="eastAsia" w:ascii="宋体" w:hAnsi="宋体" w:eastAsia="宋体" w:cs="Times New Roman"/>
          <w:color w:val="000000"/>
          <w:kern w:val="2"/>
          <w:sz w:val="24"/>
          <w:szCs w:val="24"/>
          <w:highlight w:val="none"/>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0" w:right="0" w:firstLine="0" w:firstLineChars="0"/>
        <w:jc w:val="both"/>
        <w:rPr>
          <w:rFonts w:hint="eastAsia" w:ascii="仿宋_GB2312" w:eastAsia="仿宋_GB2312" w:cs="仿宋_GB2312"/>
          <w:color w:val="000000"/>
          <w:kern w:val="2"/>
          <w:sz w:val="32"/>
          <w:szCs w:val="32"/>
          <w:highlight w:val="none"/>
        </w:rPr>
      </w:pPr>
      <w:r>
        <w:rPr>
          <w:rFonts w:hint="eastAsia" w:ascii="仿宋_GB2312" w:hAnsi="Calibri" w:eastAsia="仿宋_GB2312" w:cs="仿宋_GB2312"/>
          <w:b/>
          <w:bCs w:val="0"/>
          <w:color w:val="000000"/>
          <w:kern w:val="2"/>
          <w:sz w:val="32"/>
          <w:szCs w:val="32"/>
          <w:highlight w:val="none"/>
          <w:lang w:val="en-US" w:eastAsia="zh-CN" w:bidi="ar"/>
        </w:rPr>
        <w:t>项目名称：</w:t>
      </w:r>
      <w:r>
        <w:rPr>
          <w:rFonts w:hint="eastAsia" w:ascii="仿宋_GB2312" w:hAnsi="Calibri" w:eastAsia="仿宋_GB2312" w:cs="仿宋_GB2312"/>
          <w:b/>
          <w:bCs w:val="0"/>
          <w:color w:val="000000"/>
          <w:kern w:val="2"/>
          <w:sz w:val="30"/>
          <w:szCs w:val="30"/>
          <w:highlight w:val="none"/>
          <w:lang w:val="en-US" w:eastAsia="zh-CN" w:bidi="ar"/>
        </w:rPr>
        <w:t>广西北投营销策划有限公司2023年家电类集中采购（重）</w:t>
      </w:r>
      <w:r>
        <w:rPr>
          <w:rFonts w:hint="eastAsia" w:ascii="仿宋_GB2312" w:hAnsi="Calibri" w:eastAsia="仿宋_GB2312" w:cs="仿宋_GB2312"/>
          <w:color w:val="000000"/>
          <w:kern w:val="2"/>
          <w:sz w:val="32"/>
          <w:szCs w:val="32"/>
          <w:highlight w:val="none"/>
          <w:u w:val="single"/>
          <w:lang w:val="en-US" w:eastAsia="zh-CN" w:bidi="ar"/>
        </w:rPr>
        <w:t xml:space="preserve">               </w:t>
      </w:r>
    </w:p>
    <w:tbl>
      <w:tblPr>
        <w:tblStyle w:val="20"/>
        <w:tblW w:w="8242" w:type="dxa"/>
        <w:jc w:val="center"/>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206"/>
        <w:gridCol w:w="4356"/>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序号</w:t>
            </w:r>
          </w:p>
        </w:tc>
        <w:tc>
          <w:tcPr>
            <w:tcW w:w="220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承诺项</w:t>
            </w:r>
          </w:p>
        </w:tc>
        <w:tc>
          <w:tcPr>
            <w:tcW w:w="43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承诺内容</w:t>
            </w: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1</w:t>
            </w:r>
          </w:p>
        </w:tc>
        <w:tc>
          <w:tcPr>
            <w:tcW w:w="220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lang w:val="en-US" w:eastAsia="zh-CN" w:bidi="ar"/>
              </w:rPr>
              <w:t>采购期限</w:t>
            </w:r>
          </w:p>
        </w:tc>
        <w:tc>
          <w:tcPr>
            <w:tcW w:w="43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wordWrap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合同签订之日起至2023年12月31日止</w:t>
            </w: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2</w:t>
            </w:r>
          </w:p>
        </w:tc>
        <w:tc>
          <w:tcPr>
            <w:tcW w:w="220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lang w:val="en-US" w:eastAsia="zh-CN" w:bidi="ar"/>
              </w:rPr>
              <w:t>采购项目</w:t>
            </w:r>
          </w:p>
        </w:tc>
        <w:tc>
          <w:tcPr>
            <w:tcW w:w="43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wordWrap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lang w:val="en-US" w:eastAsia="zh-CN" w:bidi="ar"/>
              </w:rPr>
              <w:t>广西北投营销策划有限公司</w:t>
            </w: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3</w:t>
            </w:r>
          </w:p>
        </w:tc>
        <w:tc>
          <w:tcPr>
            <w:tcW w:w="220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付款方式</w:t>
            </w:r>
          </w:p>
        </w:tc>
        <w:tc>
          <w:tcPr>
            <w:tcW w:w="43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wordWrap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同意按采购人提供的合同相关条款执行</w:t>
            </w: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56"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4</w:t>
            </w:r>
          </w:p>
        </w:tc>
        <w:tc>
          <w:tcPr>
            <w:tcW w:w="220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违约金</w:t>
            </w:r>
          </w:p>
        </w:tc>
        <w:tc>
          <w:tcPr>
            <w:tcW w:w="43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同意按采购人提供的广西北投营销策划有限公司</w:t>
            </w:r>
            <w:r>
              <w:rPr>
                <w:rFonts w:hint="eastAsia" w:ascii="仿宋_GB2312" w:hAnsi="仿宋_GB2312" w:eastAsia="仿宋_GB2312" w:cs="仿宋_GB2312"/>
                <w:color w:val="000000"/>
                <w:sz w:val="24"/>
                <w:szCs w:val="24"/>
                <w:highlight w:val="none"/>
                <w:u w:val="none"/>
                <w:lang w:val="en-US" w:eastAsia="zh-CN"/>
              </w:rPr>
              <w:t>2023年家电类集中采购</w:t>
            </w:r>
            <w:r>
              <w:rPr>
                <w:rFonts w:hint="eastAsia" w:ascii="仿宋_GB2312" w:hAnsi="仿宋_GB2312" w:eastAsia="仿宋_GB2312" w:cs="仿宋_GB2312"/>
                <w:color w:val="000000"/>
                <w:kern w:val="2"/>
                <w:sz w:val="24"/>
                <w:szCs w:val="24"/>
                <w:highlight w:val="none"/>
                <w:lang w:val="en-US" w:eastAsia="zh-CN" w:bidi="ar"/>
              </w:rPr>
              <w:t>合同相关条款执行</w:t>
            </w: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98"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5</w:t>
            </w:r>
          </w:p>
        </w:tc>
        <w:tc>
          <w:tcPr>
            <w:tcW w:w="220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sz w:val="24"/>
                <w:szCs w:val="24"/>
                <w:highlight w:val="none"/>
                <w:u w:val="none"/>
                <w:lang w:val="en-US" w:eastAsia="zh-CN"/>
              </w:rPr>
              <w:t>广西北投营销策划有限公司2023年家电类集中采购（重）公开采购</w:t>
            </w:r>
            <w:r>
              <w:rPr>
                <w:rFonts w:hint="eastAsia" w:ascii="仿宋_GB2312" w:hAnsi="仿宋_GB2312" w:eastAsia="仿宋_GB2312" w:cs="仿宋_GB2312"/>
                <w:color w:val="000000"/>
                <w:kern w:val="2"/>
                <w:sz w:val="24"/>
                <w:szCs w:val="24"/>
                <w:highlight w:val="none"/>
                <w:lang w:val="en-US" w:eastAsia="zh-CN" w:bidi="ar"/>
              </w:rPr>
              <w:t>文件合同格式其他相关条款</w:t>
            </w:r>
          </w:p>
        </w:tc>
        <w:tc>
          <w:tcPr>
            <w:tcW w:w="43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u w:val="single"/>
              </w:rPr>
            </w:pPr>
            <w:r>
              <w:rPr>
                <w:rFonts w:hint="eastAsia" w:ascii="仿宋_GB2312" w:hAnsi="仿宋_GB2312" w:eastAsia="仿宋_GB2312" w:cs="仿宋_GB2312"/>
                <w:color w:val="000000"/>
                <w:kern w:val="2"/>
                <w:sz w:val="24"/>
                <w:szCs w:val="24"/>
                <w:highlight w:val="none"/>
                <w:u w:val="none"/>
                <w:lang w:val="en-US" w:eastAsia="zh-CN" w:bidi="ar"/>
              </w:rPr>
              <w:t>同意按采购人提供的广西北投营销策划有限公司</w:t>
            </w:r>
            <w:r>
              <w:rPr>
                <w:rFonts w:hint="eastAsia" w:ascii="仿宋_GB2312" w:hAnsi="仿宋_GB2312" w:eastAsia="仿宋_GB2312" w:cs="仿宋_GB2312"/>
                <w:color w:val="000000"/>
                <w:sz w:val="24"/>
                <w:szCs w:val="24"/>
                <w:highlight w:val="none"/>
                <w:u w:val="none"/>
                <w:lang w:val="en-US" w:eastAsia="zh-CN"/>
              </w:rPr>
              <w:t>2023年家电类集中采购</w:t>
            </w:r>
            <w:r>
              <w:rPr>
                <w:rFonts w:hint="eastAsia" w:ascii="仿宋_GB2312" w:hAnsi="仿宋_GB2312" w:eastAsia="仿宋_GB2312" w:cs="仿宋_GB2312"/>
                <w:color w:val="000000"/>
                <w:kern w:val="2"/>
                <w:sz w:val="24"/>
                <w:szCs w:val="24"/>
                <w:highlight w:val="none"/>
                <w:u w:val="none"/>
                <w:lang w:val="en-US" w:eastAsia="zh-CN" w:bidi="ar"/>
              </w:rPr>
              <w:t>合同相关条款执行</w:t>
            </w: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400" w:lineRule="exact"/>
              <w:ind w:left="0" w:right="0"/>
              <w:jc w:val="center"/>
              <w:rPr>
                <w:rFonts w:hint="eastAsia" w:ascii="仿宋_GB2312" w:hAnsi="仿宋_GB2312" w:eastAsia="仿宋_GB2312" w:cs="仿宋_GB2312"/>
                <w:color w:val="000000"/>
                <w:kern w:val="2"/>
                <w:sz w:val="24"/>
                <w:szCs w:val="24"/>
                <w:highlight w:val="none"/>
              </w:rPr>
            </w:pPr>
          </w:p>
        </w:tc>
      </w:tr>
    </w:tbl>
    <w:p>
      <w:pPr>
        <w:keepNext w:val="0"/>
        <w:keepLines w:val="0"/>
        <w:widowControl w:val="0"/>
        <w:suppressLineNumbers w:val="0"/>
        <w:spacing w:before="0" w:beforeLines="0" w:beforeAutospacing="0" w:after="0" w:afterLines="0" w:afterAutospacing="0" w:line="560" w:lineRule="exact"/>
        <w:ind w:left="0" w:right="0" w:firstLine="0" w:firstLineChars="0"/>
        <w:jc w:val="both"/>
        <w:rPr>
          <w:rFonts w:hint="eastAsia" w:ascii="仿宋_GB2312" w:eastAsia="仿宋_GB2312" w:cs="仿宋_GB2312"/>
          <w:color w:val="000000"/>
          <w:kern w:val="2"/>
          <w:sz w:val="28"/>
          <w:szCs w:val="28"/>
          <w:highlight w:val="none"/>
        </w:rPr>
      </w:pPr>
      <w:r>
        <w:rPr>
          <w:rFonts w:hint="eastAsia" w:ascii="仿宋_GB2312" w:hAnsi="Calibri" w:eastAsia="仿宋_GB2312" w:cs="仿宋_GB2312"/>
          <w:color w:val="000000"/>
          <w:kern w:val="2"/>
          <w:sz w:val="28"/>
          <w:szCs w:val="28"/>
          <w:highlight w:val="none"/>
          <w:lang w:val="en-US" w:eastAsia="zh-CN" w:bidi="ar"/>
        </w:rPr>
        <w:t>注：如果我</w:t>
      </w:r>
      <w:r>
        <w:rPr>
          <w:rFonts w:hint="eastAsia" w:ascii="仿宋_GB2312" w:eastAsia="仿宋_GB2312" w:cs="仿宋_GB2312"/>
          <w:color w:val="000000"/>
          <w:kern w:val="2"/>
          <w:sz w:val="28"/>
          <w:szCs w:val="28"/>
          <w:highlight w:val="none"/>
          <w:lang w:val="en-US" w:eastAsia="zh-CN" w:bidi="ar"/>
        </w:rPr>
        <w:t>公</w:t>
      </w:r>
      <w:r>
        <w:rPr>
          <w:rFonts w:hint="eastAsia" w:ascii="仿宋_GB2312" w:hAnsi="Calibri" w:eastAsia="仿宋_GB2312" w:cs="仿宋_GB2312"/>
          <w:color w:val="000000"/>
          <w:kern w:val="2"/>
          <w:sz w:val="28"/>
          <w:szCs w:val="28"/>
          <w:highlight w:val="none"/>
          <w:lang w:val="en-US" w:eastAsia="zh-CN" w:bidi="ar"/>
        </w:rPr>
        <w:t>司能中标，同意按上述承诺内容执行。</w:t>
      </w:r>
    </w:p>
    <w:p>
      <w:pPr>
        <w:keepNext w:val="0"/>
        <w:keepLines w:val="0"/>
        <w:widowControl w:val="0"/>
        <w:suppressLineNumbers w:val="0"/>
        <w:spacing w:before="0" w:beforeLines="0" w:beforeAutospacing="0" w:after="0" w:afterLines="0" w:afterAutospacing="0" w:line="560" w:lineRule="exact"/>
        <w:ind w:left="0" w:right="0" w:firstLine="560" w:firstLineChars="200"/>
        <w:jc w:val="both"/>
        <w:rPr>
          <w:rFonts w:hint="eastAsia" w:ascii="仿宋_GB2312" w:eastAsia="仿宋_GB2312" w:cs="仿宋_GB2312"/>
          <w:color w:val="000000"/>
          <w:kern w:val="2"/>
          <w:sz w:val="28"/>
          <w:szCs w:val="28"/>
          <w:highlight w:val="none"/>
        </w:rPr>
      </w:pPr>
      <w:r>
        <w:rPr>
          <w:rFonts w:hint="eastAsia" w:ascii="仿宋_GB2312" w:hAnsi="Calibri" w:eastAsia="仿宋_GB2312" w:cs="仿宋_GB2312"/>
          <w:color w:val="000000"/>
          <w:kern w:val="2"/>
          <w:sz w:val="28"/>
          <w:szCs w:val="28"/>
          <w:highlight w:val="none"/>
          <w:lang w:val="en-US" w:eastAsia="zh-CN" w:bidi="ar"/>
        </w:rPr>
        <w:t xml:space="preserve"> </w:t>
      </w:r>
      <w:r>
        <w:rPr>
          <w:rFonts w:hint="eastAsia" w:ascii="仿宋_GB2312" w:eastAsia="仿宋_GB2312" w:cs="仿宋_GB2312"/>
          <w:color w:val="000000"/>
          <w:kern w:val="2"/>
          <w:sz w:val="28"/>
          <w:szCs w:val="28"/>
          <w:highlight w:val="none"/>
          <w:lang w:val="en-US" w:eastAsia="zh-CN" w:bidi="ar"/>
        </w:rPr>
        <w:t>投标人</w:t>
      </w:r>
      <w:r>
        <w:rPr>
          <w:rFonts w:hint="eastAsia" w:ascii="仿宋_GB2312" w:hAnsi="Calibri" w:eastAsia="仿宋_GB2312" w:cs="仿宋_GB2312"/>
          <w:color w:val="000000"/>
          <w:kern w:val="2"/>
          <w:sz w:val="28"/>
          <w:szCs w:val="28"/>
          <w:highlight w:val="none"/>
          <w:lang w:val="en-US" w:eastAsia="zh-CN" w:bidi="ar"/>
        </w:rPr>
        <w:t>（盖单位章）：</w:t>
      </w:r>
    </w:p>
    <w:p>
      <w:pPr>
        <w:keepNext w:val="0"/>
        <w:keepLines w:val="0"/>
        <w:widowControl w:val="0"/>
        <w:suppressLineNumbers w:val="0"/>
        <w:spacing w:before="0" w:beforeLines="0" w:beforeAutospacing="0" w:after="0" w:afterLines="0" w:afterAutospacing="0" w:line="560" w:lineRule="exact"/>
        <w:ind w:left="0" w:right="0" w:firstLine="560" w:firstLineChars="200"/>
        <w:jc w:val="both"/>
        <w:rPr>
          <w:rFonts w:hint="eastAsia" w:ascii="仿宋_GB2312" w:eastAsia="仿宋_GB2312" w:cs="仿宋_GB2312"/>
          <w:color w:val="000000"/>
          <w:kern w:val="2"/>
          <w:sz w:val="28"/>
          <w:szCs w:val="28"/>
          <w:highlight w:val="none"/>
        </w:rPr>
      </w:pPr>
      <w:r>
        <w:rPr>
          <w:rFonts w:hint="eastAsia" w:ascii="仿宋_GB2312" w:hAnsi="Calibri" w:eastAsia="仿宋_GB2312" w:cs="仿宋_GB2312"/>
          <w:color w:val="000000"/>
          <w:kern w:val="2"/>
          <w:sz w:val="28"/>
          <w:szCs w:val="28"/>
          <w:highlight w:val="none"/>
          <w:lang w:val="en-US" w:eastAsia="zh-CN" w:bidi="ar"/>
        </w:rPr>
        <w:t>法人代表或委托代理人（签字或盖章）：</w:t>
      </w:r>
    </w:p>
    <w:p>
      <w:pPr>
        <w:widowControl w:val="0"/>
        <w:spacing w:before="0" w:beforeLines="0" w:beforeAutospacing="0" w:after="0" w:afterLines="0" w:line="560" w:lineRule="exact"/>
        <w:ind w:firstLine="560" w:firstLineChars="200"/>
        <w:jc w:val="both"/>
        <w:rPr>
          <w:rFonts w:hint="eastAsia" w:ascii="黑体" w:hAnsi="黑体" w:eastAsia="黑体" w:cs="黑体"/>
          <w:b w:val="0"/>
          <w:bCs/>
          <w:color w:val="000000"/>
          <w:kern w:val="2"/>
          <w:sz w:val="32"/>
          <w:szCs w:val="32"/>
          <w:highlight w:val="none"/>
          <w:lang w:val="en-US" w:eastAsia="zh-CN" w:bidi="ar"/>
        </w:rPr>
      </w:pPr>
      <w:r>
        <w:rPr>
          <w:rFonts w:hint="eastAsia" w:ascii="仿宋_GB2312" w:hAnsi="Calibri" w:eastAsia="仿宋_GB2312" w:cs="仿宋_GB2312"/>
          <w:color w:val="000000"/>
          <w:kern w:val="2"/>
          <w:sz w:val="28"/>
          <w:szCs w:val="28"/>
          <w:highlight w:val="none"/>
          <w:lang w:val="en-US" w:eastAsia="zh-CN" w:bidi="ar"/>
        </w:rPr>
        <w:t>日期：</w:t>
      </w:r>
      <w:r>
        <w:rPr>
          <w:rFonts w:hint="eastAsia" w:ascii="仿宋_GB2312" w:hAnsi="Calibri" w:eastAsia="仿宋_GB2312" w:cs="仿宋_GB2312"/>
          <w:color w:val="000000"/>
          <w:kern w:val="2"/>
          <w:sz w:val="28"/>
          <w:szCs w:val="28"/>
          <w:highlight w:val="none"/>
          <w:u w:val="single"/>
          <w:lang w:val="en-US" w:eastAsia="zh-CN" w:bidi="ar"/>
        </w:rPr>
        <w:t xml:space="preserve">              </w:t>
      </w:r>
      <w:r>
        <w:rPr>
          <w:rFonts w:hint="eastAsia" w:ascii="仿宋_GB2312" w:hAnsi="Calibri" w:eastAsia="仿宋_GB2312" w:cs="仿宋_GB2312"/>
          <w:color w:val="000000"/>
          <w:kern w:val="2"/>
          <w:sz w:val="28"/>
          <w:szCs w:val="28"/>
          <w:highlight w:val="none"/>
          <w:lang w:val="en-US" w:eastAsia="zh-CN" w:bidi="ar"/>
        </w:rPr>
        <w:t>年</w:t>
      </w:r>
      <w:r>
        <w:rPr>
          <w:rFonts w:hint="eastAsia" w:ascii="仿宋_GB2312" w:hAnsi="Calibri" w:eastAsia="仿宋_GB2312" w:cs="仿宋_GB2312"/>
          <w:color w:val="000000"/>
          <w:kern w:val="2"/>
          <w:sz w:val="28"/>
          <w:szCs w:val="28"/>
          <w:highlight w:val="none"/>
          <w:u w:val="single"/>
          <w:lang w:val="en-US" w:eastAsia="zh-CN" w:bidi="ar"/>
        </w:rPr>
        <w:t xml:space="preserve">      </w:t>
      </w:r>
      <w:r>
        <w:rPr>
          <w:rFonts w:hint="eastAsia" w:ascii="仿宋_GB2312" w:hAnsi="Calibri" w:eastAsia="仿宋_GB2312" w:cs="仿宋_GB2312"/>
          <w:color w:val="000000"/>
          <w:kern w:val="2"/>
          <w:sz w:val="28"/>
          <w:szCs w:val="28"/>
          <w:highlight w:val="none"/>
          <w:lang w:val="en-US" w:eastAsia="zh-CN" w:bidi="ar"/>
        </w:rPr>
        <w:t>月</w:t>
      </w:r>
      <w:r>
        <w:rPr>
          <w:rFonts w:hint="eastAsia" w:ascii="仿宋_GB2312" w:hAnsi="Calibri" w:eastAsia="仿宋_GB2312" w:cs="仿宋_GB2312"/>
          <w:color w:val="000000"/>
          <w:kern w:val="2"/>
          <w:sz w:val="28"/>
          <w:szCs w:val="28"/>
          <w:highlight w:val="none"/>
          <w:u w:val="single"/>
          <w:lang w:val="en-US" w:eastAsia="zh-CN" w:bidi="ar"/>
        </w:rPr>
        <w:t xml:space="preserve">      </w:t>
      </w:r>
      <w:r>
        <w:rPr>
          <w:rFonts w:hint="eastAsia" w:ascii="仿宋_GB2312" w:hAnsi="Calibri" w:eastAsia="仿宋_GB2312" w:cs="仿宋_GB2312"/>
          <w:color w:val="000000"/>
          <w:kern w:val="2"/>
          <w:sz w:val="28"/>
          <w:szCs w:val="28"/>
          <w:highlight w:val="none"/>
          <w:lang w:val="en-US" w:eastAsia="zh-CN" w:bidi="ar"/>
        </w:rPr>
        <w:t>日</w:t>
      </w:r>
    </w:p>
    <w:p>
      <w:pPr>
        <w:numPr>
          <w:ilvl w:val="0"/>
          <w:numId w:val="2"/>
        </w:numPr>
        <w:jc w:val="center"/>
        <w:rPr>
          <w:rFonts w:hint="eastAsia" w:ascii="仿宋_GB2312" w:hAnsi="仿宋_GB2312" w:eastAsia="仿宋_GB2312" w:cs="仿宋_GB2312"/>
          <w:color w:val="000000"/>
          <w:sz w:val="28"/>
          <w:szCs w:val="28"/>
          <w:highlight w:val="none"/>
        </w:rPr>
      </w:pPr>
      <w:r>
        <w:rPr>
          <w:rFonts w:hint="eastAsia" w:ascii="黑体" w:hAnsi="黑体" w:eastAsia="黑体" w:cs="黑体"/>
          <w:b w:val="0"/>
          <w:bCs/>
          <w:color w:val="000000"/>
          <w:kern w:val="2"/>
          <w:sz w:val="32"/>
          <w:szCs w:val="32"/>
          <w:highlight w:val="none"/>
          <w:lang w:val="en-US" w:eastAsia="zh-CN" w:bidi="ar"/>
        </w:rPr>
        <w:br w:type="page"/>
      </w:r>
      <w:r>
        <w:rPr>
          <w:rFonts w:hint="eastAsia" w:ascii="仿宋_GB2312" w:hAnsi="仿宋_GB2312" w:eastAsia="仿宋_GB2312" w:cs="仿宋_GB2312"/>
          <w:color w:val="000000"/>
          <w:sz w:val="28"/>
          <w:szCs w:val="28"/>
          <w:highlight w:val="none"/>
        </w:rPr>
        <w:t>设备参数要求偏离表响应表</w:t>
      </w:r>
    </w:p>
    <w:p>
      <w:pPr>
        <w:shd w:val="clear" w:color="auto" w:fill="auto"/>
        <w:spacing w:line="420" w:lineRule="exact"/>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说明：</w:t>
      </w:r>
    </w:p>
    <w:p>
      <w:pPr>
        <w:shd w:val="clear" w:color="auto" w:fill="auto"/>
        <w:spacing w:line="420" w:lineRule="exact"/>
        <w:ind w:firstLine="413" w:firstLineChars="196"/>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szCs w:val="21"/>
          <w:highlight w:val="none"/>
          <w:lang w:val="en-US" w:eastAsia="zh-CN"/>
        </w:rPr>
        <w:t>1</w:t>
      </w:r>
      <w:r>
        <w:rPr>
          <w:rFonts w:hint="eastAsia" w:ascii="仿宋_GB2312" w:hAnsi="仿宋_GB2312" w:eastAsia="仿宋_GB2312" w:cs="仿宋_GB2312"/>
          <w:b/>
          <w:bCs/>
          <w:color w:val="000000"/>
          <w:szCs w:val="21"/>
          <w:highlight w:val="none"/>
        </w:rPr>
        <w:t>.“实质性要求”是指设备参数要求中带“▲”的条款或者不能负偏离的条款或者已经指明不满足按响应文件作无效处理的条款。</w:t>
      </w:r>
    </w:p>
    <w:p>
      <w:pPr>
        <w:widowControl/>
        <w:shd w:val="clear" w:color="auto" w:fill="auto"/>
        <w:spacing w:line="420" w:lineRule="exact"/>
        <w:ind w:firstLine="420" w:firstLineChars="200"/>
        <w:jc w:val="lef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Cs w:val="21"/>
          <w:highlight w:val="none"/>
          <w:lang w:val="en-US" w:eastAsia="zh-CN"/>
        </w:rPr>
        <w:t>2</w:t>
      </w:r>
      <w:r>
        <w:rPr>
          <w:rFonts w:hint="eastAsia" w:ascii="仿宋_GB2312" w:hAnsi="仿宋_GB2312" w:eastAsia="仿宋_GB2312" w:cs="仿宋_GB2312"/>
          <w:color w:val="000000"/>
          <w:szCs w:val="21"/>
          <w:highlight w:val="none"/>
        </w:rPr>
        <w:t xml:space="preserve">. </w:t>
      </w:r>
      <w:r>
        <w:rPr>
          <w:rFonts w:hint="eastAsia" w:ascii="仿宋_GB2312" w:hAnsi="仿宋_GB2312" w:eastAsia="仿宋_GB2312" w:cs="仿宋_GB2312"/>
          <w:color w:val="000000"/>
          <w:kern w:val="2"/>
          <w:sz w:val="21"/>
          <w:szCs w:val="21"/>
          <w:highlight w:val="none"/>
          <w:lang w:val="en-US" w:eastAsia="zh-CN" w:bidi="ar-SA"/>
        </w:rPr>
        <w:t>投标人必须自行为其竞标产品侵犯他人的知识产权或者专利成果的行为承担相应法律责任。</w:t>
      </w:r>
    </w:p>
    <w:tbl>
      <w:tblPr>
        <w:tblStyle w:val="20"/>
        <w:tblW w:w="9032" w:type="dxa"/>
        <w:jc w:val="center"/>
        <w:tblInd w:w="0" w:type="dxa"/>
        <w:tblLayout w:type="fixed"/>
        <w:tblCellMar>
          <w:top w:w="0" w:type="dxa"/>
          <w:left w:w="108" w:type="dxa"/>
          <w:bottom w:w="0" w:type="dxa"/>
          <w:right w:w="108" w:type="dxa"/>
        </w:tblCellMar>
      </w:tblPr>
      <w:tblGrid>
        <w:gridCol w:w="537"/>
        <w:gridCol w:w="1371"/>
        <w:gridCol w:w="5521"/>
        <w:gridCol w:w="1603"/>
      </w:tblGrid>
      <w:tr>
        <w:tblPrEx>
          <w:tblLayout w:type="fixed"/>
          <w:tblCellMar>
            <w:top w:w="0" w:type="dxa"/>
            <w:left w:w="108" w:type="dxa"/>
            <w:bottom w:w="0" w:type="dxa"/>
            <w:right w:w="108" w:type="dxa"/>
          </w:tblCellMar>
        </w:tblPrEx>
        <w:trPr>
          <w:trHeight w:val="1067"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szCs w:val="21"/>
                <w:highlight w:val="none"/>
              </w:rPr>
              <w:t>序号</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szCs w:val="21"/>
                <w:highlight w:val="none"/>
              </w:rPr>
              <w:t>货物名称</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szCs w:val="21"/>
                <w:highlight w:val="none"/>
              </w:rPr>
              <w:t>项目要求及技术需求</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偏离情况说明</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2"/>
                <w:highlight w:val="none"/>
                <w:lang w:val="en-US" w:eastAsia="zh-CN" w:bidi="ar-SA"/>
              </w:rPr>
              <w:t>（正/无/负偏离，并说明具体偏离的内容）</w:t>
            </w: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1</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55寸电视</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▲屏幕尺寸：55英寸</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▲屏幕分辨率：超高清4K</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运行内存/RAM：1.5GB，CPU参数：不低于四核A35</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亮度：不少于200尼特</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▲存储内存：8GB</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▲HDR显示：支持</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显示类型：LED显示</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色域值：不低于80%</w:t>
            </w:r>
          </w:p>
          <w:p>
            <w:pPr>
              <w:keepNext w:val="0"/>
              <w:keepLines w:val="0"/>
              <w:widowControl w:val="0"/>
              <w:suppressLineNumbers w:val="0"/>
              <w:spacing w:before="0" w:beforeAutospacing="0" w:after="0" w:afterAutospacing="0"/>
              <w:ind w:left="0" w:right="0"/>
              <w:jc w:val="both"/>
              <w:rPr>
                <w:rFonts w:hint="default" w:ascii="Calibri" w:hAnsi="Calibri" w:eastAsia="仿宋_GB2312"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品牌：小米/创维/海信/TC</w:t>
            </w:r>
            <w:r>
              <w:rPr>
                <w:rFonts w:hint="eastAsia" w:ascii="Calibri" w:hAnsi="Calibri" w:eastAsia="宋体" w:cs="Times New Roman"/>
                <w:color w:val="000000"/>
                <w:kern w:val="2"/>
                <w:sz w:val="21"/>
                <w:szCs w:val="22"/>
                <w:highlight w:val="none"/>
                <w:lang w:val="en-US" w:eastAsia="zh-CN" w:bidi="ar-SA"/>
              </w:rPr>
              <w:t>L品牌之一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p>
        </w:tc>
      </w:tr>
      <w:tr>
        <w:tblPrEx>
          <w:tblLayout w:type="fixed"/>
          <w:tblCellMar>
            <w:top w:w="0" w:type="dxa"/>
            <w:left w:w="108" w:type="dxa"/>
            <w:bottom w:w="0" w:type="dxa"/>
            <w:right w:w="108" w:type="dxa"/>
          </w:tblCellMar>
        </w:tblPrEx>
        <w:trPr>
          <w:trHeight w:val="2954"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val="en-US" w:eastAsia="zh-CN"/>
              </w:rPr>
              <w:t>65寸电视</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▲屏幕尺寸：65英寸</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▲屏幕分辨率：超高清4K</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运行内存/RAM：1.5GB以上CPU参数：不低于四核A35</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亮度：不少于200尼特</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▲存储内存：不低于8GB</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▲HDR显示：支持</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显示类型：LED显示</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色域值：不低于80%</w:t>
            </w:r>
          </w:p>
          <w:p>
            <w:pPr>
              <w:keepNext w:val="0"/>
              <w:keepLines w:val="0"/>
              <w:widowControl/>
              <w:suppressLineNumbers w:val="0"/>
              <w:spacing w:before="0" w:beforeAutospacing="0" w:after="0" w:afterAutospacing="0"/>
              <w:ind w:left="0" w:right="0"/>
              <w:jc w:val="left"/>
              <w:rPr>
                <w:rFonts w:hint="eastAsia" w:eastAsia="宋体"/>
                <w:color w:val="000000"/>
                <w:highlight w:val="none"/>
              </w:rPr>
            </w:pPr>
            <w:r>
              <w:rPr>
                <w:rFonts w:hint="eastAsia" w:ascii="仿宋_GB2312" w:hAnsi="仿宋_GB2312" w:eastAsia="仿宋_GB2312" w:cs="仿宋_GB2312"/>
                <w:color w:val="000000"/>
                <w:szCs w:val="21"/>
                <w:highlight w:val="none"/>
                <w:lang w:val="en-US" w:eastAsia="zh-CN"/>
              </w:rPr>
              <w:t>品牌：</w:t>
            </w:r>
            <w:r>
              <w:rPr>
                <w:rFonts w:hint="eastAsia" w:ascii="仿宋_GB2312" w:hAnsi="仿宋_GB2312" w:eastAsia="仿宋_GB2312" w:cs="仿宋_GB2312"/>
                <w:color w:val="000000"/>
                <w:szCs w:val="21"/>
                <w:highlight w:val="none"/>
              </w:rPr>
              <w:t>小米/创维/海信/TCL</w:t>
            </w:r>
            <w:r>
              <w:rPr>
                <w:rFonts w:hint="eastAsia" w:ascii="仿宋_GB2312" w:hAnsi="仿宋_GB2312" w:eastAsia="仿宋_GB2312" w:cs="仿宋_GB2312"/>
                <w:color w:val="000000"/>
                <w:szCs w:val="21"/>
                <w:highlight w:val="none"/>
                <w:lang w:val="en-US" w:eastAsia="zh-CN"/>
              </w:rPr>
              <w:t>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3</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对开门冰箱</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能效等级：二级能效以上</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变频/定频：变频</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b/>
                <w:bCs/>
                <w:color w:val="000000"/>
                <w:szCs w:val="21"/>
                <w:highlight w:val="none"/>
              </w:rPr>
              <w:t>▲</w:t>
            </w:r>
            <w:r>
              <w:rPr>
                <w:rFonts w:hint="eastAsia" w:ascii="仿宋_GB2312" w:hAnsi="仿宋_GB2312" w:eastAsia="仿宋_GB2312" w:cs="仿宋_GB2312"/>
                <w:color w:val="000000"/>
                <w:szCs w:val="21"/>
                <w:highlight w:val="none"/>
                <w:lang w:val="en-US" w:eastAsia="zh-CN"/>
              </w:rPr>
              <w:t>制冷能力：不低于5kg/12h</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b/>
                <w:bCs/>
                <w:color w:val="000000"/>
                <w:szCs w:val="21"/>
                <w:highlight w:val="none"/>
              </w:rPr>
              <w:t>▲</w:t>
            </w:r>
            <w:r>
              <w:rPr>
                <w:rFonts w:hint="eastAsia" w:ascii="仿宋_GB2312" w:hAnsi="仿宋_GB2312" w:eastAsia="仿宋_GB2312" w:cs="仿宋_GB2312"/>
                <w:color w:val="000000"/>
                <w:szCs w:val="21"/>
                <w:highlight w:val="none"/>
                <w:lang w:val="en-US" w:eastAsia="zh-CN"/>
              </w:rPr>
              <w:t>总容积：520L以上</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b/>
                <w:bCs/>
                <w:color w:val="000000"/>
                <w:szCs w:val="21"/>
                <w:highlight w:val="none"/>
              </w:rPr>
              <w:t>▲</w:t>
            </w:r>
            <w:r>
              <w:rPr>
                <w:rFonts w:hint="eastAsia" w:ascii="仿宋_GB2312" w:hAnsi="仿宋_GB2312" w:eastAsia="仿宋_GB2312" w:cs="仿宋_GB2312"/>
                <w:color w:val="000000"/>
                <w:szCs w:val="21"/>
                <w:highlight w:val="none"/>
                <w:lang w:val="en-US" w:eastAsia="zh-CN"/>
              </w:rPr>
              <w:t>门款式：对开门</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控温方式：电脑控温</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制冷方式：风冷无霜</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color w:val="000000"/>
                <w:szCs w:val="21"/>
                <w:highlight w:val="none"/>
                <w:lang w:val="en-US" w:eastAsia="zh-CN"/>
              </w:rPr>
              <w:t>品牌：海尔/美的/容声/TCL/奥克斯品牌之一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4</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三门</w:t>
            </w:r>
            <w:r>
              <w:rPr>
                <w:rFonts w:hint="eastAsia" w:ascii="仿宋_GB2312" w:hAnsi="仿宋_GB2312" w:eastAsia="仿宋_GB2312" w:cs="仿宋_GB2312"/>
                <w:color w:val="000000"/>
                <w:szCs w:val="21"/>
                <w:highlight w:val="none"/>
                <w:lang w:val="en-US" w:eastAsia="zh-CN"/>
              </w:rPr>
              <w:t>冰箱</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能效等级：二级能效以上</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变频/定频：定频</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▲制冷能力：不低于1.2(kg/12h)</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▲总容积：200L以上</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▲门款式：三门</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制冷方式：直冷</w:t>
            </w:r>
          </w:p>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▲品牌：海尔/美的/容声/TCL/奥克斯品牌之一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5</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洗衣机</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lang w:val="en-US" w:eastAsia="zh-CN"/>
              </w:rPr>
              <w:t>10KG</w:t>
            </w:r>
            <w:r>
              <w:rPr>
                <w:rFonts w:hint="eastAsia" w:ascii="仿宋_GB2312" w:hAnsi="仿宋_GB2312" w:eastAsia="仿宋_GB2312" w:cs="仿宋_GB2312"/>
                <w:color w:val="000000"/>
                <w:szCs w:val="21"/>
                <w:highlight w:val="none"/>
                <w:lang w:eastAsia="zh-CN"/>
              </w:rPr>
              <w:t>）</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能效等级：二级能效以上</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变频/定频：变频</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▲类型：滚筒</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▲自动化程度：全自动</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▲洗涤容量：不低于10kg</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洗净比：不低于1.05比值</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▲其他功能要求：</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除菌功能</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支持筒自洁</w:t>
            </w:r>
          </w:p>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▲品牌：海尔/小天鹅/美的/TCL/统帅品牌之一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6</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洗衣机</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lang w:val="en-US" w:eastAsia="zh-CN"/>
              </w:rPr>
              <w:t>8KG</w:t>
            </w:r>
            <w:r>
              <w:rPr>
                <w:rFonts w:hint="eastAsia" w:ascii="仿宋_GB2312" w:hAnsi="仿宋_GB2312" w:eastAsia="仿宋_GB2312" w:cs="仿宋_GB2312"/>
                <w:color w:val="000000"/>
                <w:szCs w:val="21"/>
                <w:highlight w:val="none"/>
                <w:lang w:eastAsia="zh-CN"/>
              </w:rPr>
              <w:t>）</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能效等级：二级能效以上</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变频/定频：变频</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▲类型：滚筒</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▲自动化程度：全自动</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▲洗涤容量：8kg</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洗净比：不低于1.03比值</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▲其他功能要求：</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除菌功能</w:t>
            </w:r>
          </w:p>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▲品牌：海尔/小天鹅/美的/TCL/统帅品牌之一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7</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电烤箱</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▲额定功率:不低于1500W</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▲调温方式：上下独立调温</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▲容量：不低于40L</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加热管数量：4根</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▲温度范围：70～230℃</w:t>
            </w:r>
          </w:p>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▲品牌：苏泊尔/美的/格兰仕/九阳品牌之一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8</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电烤箱</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▲额定功率:不低于1500W</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▲调温方式：独立调温</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▲容量：不低于30L</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加热管数量：4根</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▲温度范围：70～230℃</w:t>
            </w:r>
          </w:p>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▲品牌：苏泊尔/美的/格兰仕/九阳品牌之一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9</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微波炉</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▲微波功率：700W</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▲容量：20L</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▲操控方式：按键式</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▲功能：杀菌除味</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内胆材质：涂层</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变频/定频：定频</w:t>
            </w:r>
          </w:p>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▲品牌：苏泊尔/美的/格兰仕品牌之一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10</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微波炉</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▲微波功率：700W</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▲容量：20L</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▲操控方式：旋钮式</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内胆材质：涂层</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变频/定频：定频</w:t>
            </w:r>
          </w:p>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▲品牌：苏泊尔/美的/格兰仕品牌之一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11</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电火锅</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▲九阳C21HG-C319</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12</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电饭煲</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▲九阳电饭煲F40FY-F311</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13</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有线吸尘器</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▲类型：有线吸尘器</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▲吸力：不低于100AW</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吸头数量：3个以上</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集尘容量：0.4L以上</w:t>
            </w:r>
          </w:p>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▲品牌：苏泊尔/美的/格兰仕品牌之一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14</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无</w:t>
            </w:r>
            <w:r>
              <w:rPr>
                <w:rFonts w:hint="eastAsia" w:ascii="仿宋_GB2312" w:hAnsi="仿宋_GB2312" w:eastAsia="仿宋_GB2312" w:cs="仿宋_GB2312"/>
                <w:color w:val="000000"/>
                <w:szCs w:val="21"/>
                <w:highlight w:val="none"/>
              </w:rPr>
              <w:t>线吸尘器</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▲美的（Midea）吸尘器 家用无线手持 V1 Pro</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15</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涮烤一体锅</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清洗方式：可拆洗</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▲适用人数：3人以上</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▲功能：分区控温</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▲类型：烤涮一体炉</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▲额定功率：不低于1500W</w:t>
            </w:r>
          </w:p>
          <w:p>
            <w:pPr>
              <w:keepNext w:val="0"/>
              <w:keepLines w:val="0"/>
              <w:widowControl/>
              <w:suppressLineNumbers w:val="0"/>
              <w:spacing w:before="0" w:beforeAutospacing="0" w:after="0" w:afterAutospacing="0"/>
              <w:ind w:left="0" w:right="0"/>
              <w:jc w:val="left"/>
              <w:rPr>
                <w:rFonts w:hint="default" w:eastAsia="宋体"/>
                <w:color w:val="000000"/>
                <w:highlight w:val="none"/>
              </w:rPr>
            </w:pPr>
            <w:r>
              <w:rPr>
                <w:rFonts w:hint="eastAsia" w:ascii="仿宋_GB2312" w:hAnsi="仿宋_GB2312" w:eastAsia="仿宋_GB2312" w:cs="仿宋_GB2312"/>
                <w:color w:val="000000"/>
                <w:szCs w:val="21"/>
                <w:highlight w:val="none"/>
                <w:lang w:val="en-US" w:eastAsia="zh-CN"/>
              </w:rPr>
              <w:t>▲品牌：苏泊尔/小熊/康佳/扬子/美的品牌之一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16</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电磁炉</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▲火力档位：8档以上</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▲额定功率：2200W</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操控方式：触控式</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控温方式：接触式精准控温</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▲功能：过热保护，恒温匀火</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▲品牌：苏泊尔/小米/美的/志高/九阳品牌之一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17</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电饭煲</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▲额定功率：不低于860W</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▲内胆材质：铝合金</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▲容量：不低于4L</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▲品牌：九阳/美的/苏泊尔品牌之一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18</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面包机</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操控方式：机械式</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▲功能：双片同烤</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加热方式：电热管</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▲额定功率：不低于800W</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▲品牌：九阳/美的/苏泊尔/小熊品牌之一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19</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加湿器</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▲水箱容量：不低于3L</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加水方式：便捷上加水</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类型：有雾型</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▲加湿量：不低于300mL/h</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▲品牌：小米/美的/苏泊尔/小熊品牌之一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20</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吹风机</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▲控温类型：档位恒温</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▲最大风速：不低于16m/s</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▲护发类型：负离子</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▲功率：不低于1600W</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▲品牌：松下/飞利浦/飞科/小米/美的品牌之一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21</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吹风机</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▲戴森HD08</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22</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电火锅</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▲额定功率：不低于1500W</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▲容量：不低于4L</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▲内胆材质：铝合金</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▲食物接触面材质：铁氟龙</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▲品牌：美的/苏泊尔/小熊/九阳品牌之一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23</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空气炸锅</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▲容量：不低于5L</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可拆卸炸篮：可拆卸</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加热方式：热风</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▲功能：免翻面</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▲品牌：美的/艾美特/格力/美菱品牌之一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24</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落地扇</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▲额定功率：不低于45W</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▲送风距离：不低于10米</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风量：不低于30m³/小时</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▲品牌：美的/艾美特/格力/美菱品牌之一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25</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扫地机器人</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▲石头T8PLUS</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26</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扫地机器人</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▲科沃斯（ECOVACS）yeedi一点扫地机器人K680家用全自动智能扫地机器人</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27</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平板电脑</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▲联想平板小新Pad10.6英寸2k全面屏6GB+128GB）</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28</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平板电脑</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▲华为HUAWEI MatePad11 8+128GB 10.9寸</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29</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破壁机</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▲九阳L12P312</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30</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榨汁机</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▲美的WJE2802D/0.45L</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31</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空调</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 xml:space="preserve">▲大1匹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▲智能变频冷暖</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 xml:space="preserve">空调挂机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▲二级能效以上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▲制冷功率645W以上</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▲品牌：格力/美的/TCL/海尔品牌之一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32</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空调</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 xml:space="preserve">▲1.5匹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▲智能变频冷暖</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 xml:space="preserve">空调挂机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▲二级能效以上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▲制冷功率800W以上</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▲品牌：格力/美的/TCL/海尔品牌之一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33</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电热水壶</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▲容量：不低于1.7L容量</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▲内胆材质： 304不锈钢</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▲额定攻略：不低于1500W</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▲品牌：小米/苏泊尔/美的品牌之一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34</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咖啡机</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▲容量不低于0.6L</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▲类型：美式滴滤</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泵浦压力：0Bar</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▲品牌：小熊/小米/美的品牌之一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35</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手表</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▲华为HUAWEI WATCH GT3 华为手表 活力款 46mm 黑色</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36</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塔扇</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▲出风量不低于400m³/H</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▲风力档位：3档</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▲额定功率不低于45W</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▲品牌：美的/美菱/艾美特/格力品牌之一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37</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挂烫机</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▲功率：不低于1800W</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类型：立式挂烫机</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▲水箱容量：1L以上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▲最大出汽量不低于30g/min</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▲品牌：美的/美菱/艾美特/格力品牌之一</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r>
        <w:tblPrEx>
          <w:tblLayout w:type="fixed"/>
          <w:tblCellMar>
            <w:top w:w="0" w:type="dxa"/>
            <w:left w:w="108" w:type="dxa"/>
            <w:bottom w:w="0" w:type="dxa"/>
            <w:right w:w="108"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38</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textAlignment w:val="center"/>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热水器</w:t>
            </w:r>
          </w:p>
        </w:tc>
        <w:tc>
          <w:tcPr>
            <w:tcW w:w="552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kern w:val="2"/>
                <w:sz w:val="21"/>
                <w:szCs w:val="22"/>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▲海尔 燃热16L</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eastAsia="宋体"/>
                <w:color w:val="000000"/>
                <w:highlight w:val="none"/>
              </w:rPr>
            </w:pPr>
          </w:p>
        </w:tc>
      </w:tr>
    </w:tbl>
    <w:p>
      <w:pPr>
        <w:spacing w:line="480" w:lineRule="exact"/>
        <w:ind w:firstLine="480" w:firstLineChars="200"/>
        <w:rPr>
          <w:rFonts w:hint="eastAsia" w:ascii="仿宋_GB2312" w:hAnsi="仿宋_GB2312" w:eastAsia="仿宋_GB2312" w:cs="仿宋_GB2312"/>
          <w:color w:val="000000"/>
          <w:sz w:val="24"/>
          <w:szCs w:val="24"/>
          <w:highlight w:val="none"/>
        </w:rPr>
      </w:pPr>
    </w:p>
    <w:p>
      <w:pPr>
        <w:spacing w:line="48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投标人（盖单位章）：</w:t>
      </w:r>
    </w:p>
    <w:p>
      <w:pPr>
        <w:spacing w:line="48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法定代表人</w:t>
      </w:r>
      <w:r>
        <w:rPr>
          <w:rFonts w:hint="eastAsia" w:ascii="仿宋_GB2312" w:hAnsi="仿宋_GB2312" w:eastAsia="仿宋_GB2312" w:cs="仿宋_GB2312"/>
          <w:color w:val="000000"/>
          <w:sz w:val="24"/>
          <w:szCs w:val="24"/>
          <w:highlight w:val="none"/>
        </w:rPr>
        <w:t>或委托代理人（签字或盖章）：</w:t>
      </w:r>
    </w:p>
    <w:p>
      <w:pPr>
        <w:pStyle w:val="12"/>
        <w:spacing w:line="560" w:lineRule="exact"/>
        <w:jc w:val="center"/>
        <w:rPr>
          <w:rFonts w:hint="eastAsia" w:ascii="黑体" w:hAnsi="宋体" w:eastAsia="黑体" w:cs="黑体"/>
          <w:bCs/>
          <w:color w:val="000000"/>
          <w:sz w:val="32"/>
          <w:szCs w:val="32"/>
          <w:highlight w:val="none"/>
          <w:lang w:val="en-US" w:bidi="ar"/>
        </w:rPr>
      </w:pPr>
      <w:r>
        <w:rPr>
          <w:rFonts w:hint="eastAsia" w:ascii="黑体" w:hAnsi="宋体" w:eastAsia="黑体" w:cs="黑体"/>
          <w:bCs/>
          <w:color w:val="000000"/>
          <w:sz w:val="32"/>
          <w:szCs w:val="32"/>
          <w:highlight w:val="none"/>
          <w:lang w:val="en-US" w:bidi="ar"/>
        </w:rPr>
        <w:t>日期：</w:t>
      </w:r>
      <w:r>
        <w:rPr>
          <w:rFonts w:hint="eastAsia" w:ascii="黑体" w:hAnsi="宋体" w:eastAsia="黑体" w:cs="黑体"/>
          <w:bCs/>
          <w:color w:val="000000"/>
          <w:sz w:val="32"/>
          <w:szCs w:val="32"/>
          <w:highlight w:val="none"/>
          <w:u w:val="none"/>
          <w:lang w:val="en-US" w:bidi="ar"/>
        </w:rPr>
        <w:t xml:space="preserve">              </w:t>
      </w:r>
      <w:r>
        <w:rPr>
          <w:rFonts w:hint="eastAsia" w:ascii="黑体" w:hAnsi="宋体" w:eastAsia="黑体" w:cs="黑体"/>
          <w:bCs/>
          <w:color w:val="000000"/>
          <w:sz w:val="32"/>
          <w:szCs w:val="32"/>
          <w:highlight w:val="none"/>
          <w:lang w:val="en-US" w:bidi="ar"/>
        </w:rPr>
        <w:t>年</w:t>
      </w:r>
      <w:r>
        <w:rPr>
          <w:rFonts w:hint="eastAsia" w:ascii="黑体" w:hAnsi="宋体" w:eastAsia="黑体" w:cs="黑体"/>
          <w:bCs/>
          <w:color w:val="000000"/>
          <w:sz w:val="32"/>
          <w:szCs w:val="32"/>
          <w:highlight w:val="none"/>
          <w:u w:val="none"/>
          <w:lang w:val="en-US" w:bidi="ar"/>
        </w:rPr>
        <w:t xml:space="preserve">      </w:t>
      </w:r>
      <w:r>
        <w:rPr>
          <w:rFonts w:hint="eastAsia" w:ascii="黑体" w:hAnsi="宋体" w:eastAsia="黑体" w:cs="黑体"/>
          <w:bCs/>
          <w:color w:val="000000"/>
          <w:sz w:val="32"/>
          <w:szCs w:val="32"/>
          <w:highlight w:val="none"/>
          <w:lang w:val="en-US" w:bidi="ar"/>
        </w:rPr>
        <w:t>月</w:t>
      </w:r>
      <w:r>
        <w:rPr>
          <w:rFonts w:hint="eastAsia" w:ascii="黑体" w:hAnsi="宋体" w:eastAsia="黑体" w:cs="黑体"/>
          <w:bCs/>
          <w:color w:val="000000"/>
          <w:sz w:val="32"/>
          <w:szCs w:val="32"/>
          <w:highlight w:val="none"/>
          <w:u w:val="none"/>
          <w:lang w:val="en-US" w:bidi="ar"/>
        </w:rPr>
        <w:t xml:space="preserve">      </w:t>
      </w:r>
      <w:r>
        <w:rPr>
          <w:rFonts w:hint="eastAsia" w:ascii="黑体" w:hAnsi="宋体" w:eastAsia="黑体" w:cs="黑体"/>
          <w:bCs/>
          <w:color w:val="000000"/>
          <w:sz w:val="32"/>
          <w:szCs w:val="32"/>
          <w:highlight w:val="none"/>
          <w:lang w:val="en-US" w:bidi="ar"/>
        </w:rPr>
        <w:t>日</w:t>
      </w:r>
    </w:p>
    <w:p>
      <w:pPr>
        <w:pStyle w:val="3"/>
        <w:rPr>
          <w:rFonts w:hint="eastAsia"/>
          <w:lang w:val="en-US" w:eastAsia="zh-CN"/>
        </w:rPr>
      </w:pPr>
    </w:p>
    <w:p>
      <w:pPr>
        <w:pStyle w:val="4"/>
        <w:rPr>
          <w:rFonts w:hint="eastAsia"/>
          <w:lang w:val="en-US" w:eastAsia="zh-CN"/>
        </w:rPr>
      </w:pPr>
    </w:p>
    <w:p>
      <w:pPr>
        <w:pStyle w:val="4"/>
        <w:rPr>
          <w:rFonts w:hint="eastAsia"/>
          <w:lang w:val="en-US" w:eastAsia="zh-CN"/>
        </w:rPr>
      </w:pPr>
    </w:p>
    <w:p>
      <w:pPr>
        <w:keepNext w:val="0"/>
        <w:keepLines w:val="0"/>
        <w:widowControl/>
        <w:suppressLineNumbers w:val="0"/>
        <w:autoSpaceDE w:val="0"/>
        <w:autoSpaceDN/>
        <w:spacing w:before="0" w:beforeAutospacing="0" w:after="0" w:afterAutospacing="0" w:line="560" w:lineRule="exact"/>
        <w:ind w:left="0" w:right="0"/>
        <w:jc w:val="center"/>
        <w:outlineLvl w:val="0"/>
        <w:rPr>
          <w:rFonts w:hint="eastAsia" w:ascii="黑体" w:hAnsi="宋体" w:eastAsia="黑体" w:cs="黑体"/>
          <w:b w:val="0"/>
          <w:bCs/>
          <w:color w:val="auto"/>
          <w:kern w:val="2"/>
          <w:sz w:val="32"/>
          <w:szCs w:val="32"/>
          <w:lang w:val="en-US" w:eastAsia="zh-CN" w:bidi="ar"/>
        </w:rPr>
      </w:pPr>
    </w:p>
    <w:p>
      <w:pPr>
        <w:pStyle w:val="12"/>
        <w:pageBreakBefore w:val="0"/>
        <w:kinsoku/>
        <w:wordWrap/>
        <w:overflowPunct/>
        <w:topLinePunct w:val="0"/>
        <w:autoSpaceDE/>
        <w:autoSpaceDN/>
        <w:bidi w:val="0"/>
        <w:adjustRightInd/>
        <w:snapToGrid/>
        <w:spacing w:line="560" w:lineRule="exact"/>
        <w:ind w:firstLine="640" w:firstLineChars="200"/>
        <w:jc w:val="center"/>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合同文本</w:t>
      </w:r>
    </w:p>
    <w:p>
      <w:pPr>
        <w:keepNext w:val="0"/>
        <w:keepLines w:val="0"/>
        <w:pageBreakBefore w:val="0"/>
        <w:kinsoku/>
        <w:wordWrap/>
        <w:overflowPunct/>
        <w:topLinePunct w:val="0"/>
        <w:autoSpaceDE/>
        <w:autoSpaceDN/>
        <w:bidi w:val="0"/>
        <w:adjustRightInd/>
        <w:snapToGrid/>
        <w:spacing w:afterAutospacing="0" w:line="560" w:lineRule="exact"/>
        <w:jc w:val="right"/>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val="0"/>
          <w:bCs/>
          <w:color w:val="000000"/>
          <w:sz w:val="32"/>
          <w:szCs w:val="32"/>
          <w:highlight w:val="none"/>
        </w:rPr>
        <w:t>合同编号：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60" w:lineRule="exact"/>
        <w:ind w:firstLine="1760" w:firstLineChars="400"/>
        <w:jc w:val="both"/>
        <w:textAlignment w:val="auto"/>
        <w:rPr>
          <w:rFonts w:hint="eastAsia" w:ascii="方正小标宋简体" w:hAnsi="方正小标宋简体" w:eastAsia="方正小标宋简体" w:cs="方正小标宋简体"/>
          <w:b w:val="0"/>
          <w:bCs w:val="0"/>
          <w:color w:val="000000"/>
          <w:kern w:val="2"/>
          <w:sz w:val="44"/>
          <w:szCs w:val="44"/>
          <w:highlight w:val="none"/>
          <w:lang w:val="en-US" w:eastAsia="zh-CN" w:bidi="ar-SA"/>
        </w:rPr>
      </w:pPr>
      <w:r>
        <w:rPr>
          <w:rFonts w:hint="eastAsia" w:ascii="方正小标宋简体" w:hAnsi="方正小标宋简体" w:eastAsia="方正小标宋简体" w:cs="方正小标宋简体"/>
          <w:b w:val="0"/>
          <w:bCs w:val="0"/>
          <w:color w:val="000000"/>
          <w:kern w:val="2"/>
          <w:sz w:val="44"/>
          <w:szCs w:val="44"/>
          <w:highlight w:val="none"/>
          <w:lang w:val="en-US" w:eastAsia="zh-CN" w:bidi="ar-SA"/>
        </w:rPr>
        <w:t>广西北投营销策划有限公司</w:t>
      </w:r>
    </w:p>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default" w:ascii="仿宋_GB2312" w:hAnsi="仿宋_GB2312" w:eastAsia="仿宋_GB2312" w:cs="仿宋_GB2312"/>
          <w:b w:val="0"/>
          <w:bCs w:val="0"/>
          <w:color w:val="000000"/>
          <w:kern w:val="2"/>
          <w:sz w:val="44"/>
          <w:szCs w:val="44"/>
          <w:highlight w:val="none"/>
          <w:lang w:val="en-US" w:eastAsia="zh-CN" w:bidi="ar-SA"/>
        </w:rPr>
      </w:pPr>
      <w:r>
        <w:rPr>
          <w:rFonts w:hint="eastAsia" w:ascii="方正小标宋简体" w:hAnsi="方正小标宋简体" w:eastAsia="方正小标宋简体" w:cs="方正小标宋简体"/>
          <w:b w:val="0"/>
          <w:bCs w:val="0"/>
          <w:color w:val="000000"/>
          <w:kern w:val="2"/>
          <w:sz w:val="44"/>
          <w:szCs w:val="44"/>
          <w:highlight w:val="none"/>
          <w:lang w:val="en-US" w:eastAsia="zh-CN" w:bidi="ar-SA"/>
        </w:rPr>
        <w:t>2023年家电类集中采购合同</w:t>
      </w:r>
    </w:p>
    <w:p>
      <w:pPr>
        <w:keepNext w:val="0"/>
        <w:keepLines w:val="0"/>
        <w:pageBreakBefore w:val="0"/>
        <w:kinsoku/>
        <w:wordWrap/>
        <w:overflowPunct/>
        <w:topLinePunct w:val="0"/>
        <w:autoSpaceDE/>
        <w:autoSpaceDN/>
        <w:bidi w:val="0"/>
        <w:spacing w:afterAutospacing="0" w:line="560" w:lineRule="exact"/>
        <w:ind w:firstLine="420" w:firstLineChars="200"/>
        <w:textAlignment w:val="auto"/>
        <w:rPr>
          <w:rFonts w:hint="eastAsia" w:ascii="仿宋_GB2312" w:hAnsi="仿宋_GB2312" w:eastAsia="仿宋_GB2312" w:cs="仿宋_GB2312"/>
          <w:b w:val="0"/>
          <w:bCs w:val="0"/>
          <w:color w:val="000000"/>
          <w:highlight w:val="none"/>
          <w:lang w:eastAsia="zh-CN"/>
        </w:rPr>
      </w:pPr>
    </w:p>
    <w:p>
      <w:pPr>
        <w:keepNext w:val="0"/>
        <w:keepLines w:val="0"/>
        <w:pageBreakBefore w:val="0"/>
        <w:kinsoku/>
        <w:wordWrap/>
        <w:overflowPunct/>
        <w:topLinePunct w:val="0"/>
        <w:autoSpaceDE/>
        <w:autoSpaceDN/>
        <w:bidi w:val="0"/>
        <w:snapToGrid w:val="0"/>
        <w:spacing w:afterAutospacing="0" w:line="560" w:lineRule="exact"/>
        <w:ind w:firstLine="720" w:firstLineChars="200"/>
        <w:textAlignment w:val="auto"/>
        <w:rPr>
          <w:rStyle w:val="40"/>
          <w:rFonts w:hint="eastAsia" w:ascii="仿宋_GB2312" w:hAnsi="仿宋_GB2312" w:eastAsia="仿宋_GB2312" w:cs="仿宋_GB2312"/>
          <w:b w:val="0"/>
          <w:bCs/>
          <w:color w:val="000000"/>
          <w:sz w:val="36"/>
          <w:szCs w:val="36"/>
          <w:highlight w:val="none"/>
        </w:rPr>
      </w:pP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_GB2312" w:hAnsi="仿宋_GB2312" w:eastAsia="仿宋_GB2312" w:cs="仿宋_GB2312"/>
          <w:b w:val="0"/>
          <w:bCs/>
          <w:color w:val="000000"/>
          <w:sz w:val="32"/>
          <w:szCs w:val="32"/>
          <w:highlight w:val="none"/>
        </w:rPr>
      </w:pP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_GB2312" w:hAnsi="仿宋_GB2312" w:eastAsia="仿宋_GB2312" w:cs="仿宋_GB2312"/>
          <w:b w:val="0"/>
          <w:bCs/>
          <w:color w:val="000000"/>
          <w:sz w:val="32"/>
          <w:szCs w:val="32"/>
          <w:highlight w:val="none"/>
        </w:rPr>
      </w:pP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甲方：</w:t>
      </w:r>
      <w:r>
        <w:rPr>
          <w:rFonts w:hint="eastAsia" w:ascii="仿宋" w:hAnsi="仿宋" w:eastAsia="仿宋" w:cs="仿宋"/>
          <w:b w:val="0"/>
          <w:bCs/>
          <w:color w:val="000000"/>
          <w:sz w:val="32"/>
          <w:szCs w:val="32"/>
          <w:highlight w:val="none"/>
          <w:lang w:val="en-US" w:eastAsia="zh-CN"/>
        </w:rPr>
        <w:t>广西北投营销策划有限公司</w:t>
      </w: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rPr>
        <w:t>法定代表人：</w:t>
      </w:r>
      <w:r>
        <w:rPr>
          <w:rFonts w:hint="eastAsia" w:ascii="仿宋" w:hAnsi="仿宋" w:eastAsia="仿宋" w:cs="仿宋"/>
          <w:bCs/>
          <w:color w:val="000000"/>
          <w:sz w:val="32"/>
          <w:szCs w:val="32"/>
          <w:highlight w:val="none"/>
          <w:lang w:val="en-US" w:eastAsia="zh-CN"/>
        </w:rPr>
        <w:t>罗玲玲</w:t>
      </w: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联系方式：0771-8095516</w:t>
      </w: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地址：南宁市</w:t>
      </w:r>
      <w:r>
        <w:rPr>
          <w:rFonts w:hint="eastAsia" w:ascii="仿宋" w:hAnsi="仿宋" w:eastAsia="仿宋" w:cs="仿宋"/>
          <w:bCs/>
          <w:color w:val="000000"/>
          <w:sz w:val="32"/>
          <w:szCs w:val="32"/>
          <w:highlight w:val="none"/>
          <w:lang w:val="en-US" w:eastAsia="zh-CN"/>
        </w:rPr>
        <w:t>良庆</w:t>
      </w:r>
      <w:r>
        <w:rPr>
          <w:rFonts w:hint="eastAsia" w:ascii="仿宋" w:hAnsi="仿宋" w:eastAsia="仿宋" w:cs="仿宋"/>
          <w:bCs/>
          <w:color w:val="000000"/>
          <w:sz w:val="32"/>
          <w:szCs w:val="32"/>
          <w:highlight w:val="none"/>
        </w:rPr>
        <w:t>区</w:t>
      </w:r>
      <w:r>
        <w:rPr>
          <w:rFonts w:hint="eastAsia" w:ascii="仿宋" w:hAnsi="仿宋" w:eastAsia="仿宋" w:cs="仿宋"/>
          <w:bCs/>
          <w:color w:val="000000"/>
          <w:sz w:val="32"/>
          <w:szCs w:val="32"/>
          <w:highlight w:val="none"/>
          <w:lang w:val="en-US" w:eastAsia="zh-CN"/>
        </w:rPr>
        <w:t>飞云</w:t>
      </w:r>
      <w:r>
        <w:rPr>
          <w:rFonts w:hint="eastAsia" w:ascii="仿宋" w:hAnsi="仿宋" w:eastAsia="仿宋" w:cs="仿宋"/>
          <w:bCs/>
          <w:color w:val="000000"/>
          <w:sz w:val="32"/>
          <w:szCs w:val="32"/>
          <w:highlight w:val="none"/>
        </w:rPr>
        <w:t>路</w:t>
      </w:r>
      <w:r>
        <w:rPr>
          <w:rFonts w:hint="eastAsia" w:ascii="仿宋" w:hAnsi="仿宋" w:eastAsia="仿宋" w:cs="仿宋"/>
          <w:bCs/>
          <w:color w:val="000000"/>
          <w:sz w:val="32"/>
          <w:szCs w:val="32"/>
          <w:highlight w:val="none"/>
          <w:lang w:val="en-US" w:eastAsia="zh-CN"/>
        </w:rPr>
        <w:t>8</w:t>
      </w:r>
      <w:r>
        <w:rPr>
          <w:rFonts w:hint="eastAsia" w:ascii="仿宋" w:hAnsi="仿宋" w:eastAsia="仿宋" w:cs="仿宋"/>
          <w:bCs/>
          <w:color w:val="000000"/>
          <w:sz w:val="32"/>
          <w:szCs w:val="32"/>
          <w:highlight w:val="none"/>
        </w:rPr>
        <w:t>号北</w:t>
      </w:r>
      <w:r>
        <w:rPr>
          <w:rFonts w:hint="eastAsia" w:ascii="仿宋" w:hAnsi="仿宋" w:eastAsia="仿宋" w:cs="仿宋"/>
          <w:bCs/>
          <w:color w:val="000000"/>
          <w:sz w:val="32"/>
          <w:szCs w:val="32"/>
          <w:highlight w:val="none"/>
          <w:lang w:val="en-US" w:eastAsia="zh-CN"/>
        </w:rPr>
        <w:t>投</w:t>
      </w:r>
      <w:r>
        <w:rPr>
          <w:rFonts w:hint="eastAsia" w:ascii="仿宋" w:hAnsi="仿宋" w:eastAsia="仿宋" w:cs="仿宋"/>
          <w:bCs/>
          <w:color w:val="000000"/>
          <w:sz w:val="32"/>
          <w:szCs w:val="32"/>
          <w:highlight w:val="none"/>
        </w:rPr>
        <w:t>大厦</w:t>
      </w:r>
      <w:r>
        <w:rPr>
          <w:rFonts w:hint="eastAsia" w:ascii="仿宋" w:hAnsi="仿宋" w:eastAsia="仿宋" w:cs="仿宋"/>
          <w:bCs/>
          <w:color w:val="000000"/>
          <w:sz w:val="32"/>
          <w:szCs w:val="32"/>
          <w:highlight w:val="none"/>
          <w:lang w:val="en-US" w:eastAsia="zh-CN"/>
        </w:rPr>
        <w:t>A座</w:t>
      </w:r>
      <w:r>
        <w:rPr>
          <w:rFonts w:hint="eastAsia" w:ascii="仿宋" w:hAnsi="仿宋" w:eastAsia="仿宋" w:cs="仿宋"/>
          <w:bCs/>
          <w:color w:val="000000"/>
          <w:sz w:val="32"/>
          <w:szCs w:val="32"/>
          <w:highlight w:val="none"/>
        </w:rPr>
        <w:t>5楼</w:t>
      </w:r>
    </w:p>
    <w:p>
      <w:pPr>
        <w:keepNext w:val="0"/>
        <w:keepLines w:val="0"/>
        <w:pageBreakBefore w:val="0"/>
        <w:kinsoku/>
        <w:wordWrap/>
        <w:overflowPunct/>
        <w:topLinePunct w:val="0"/>
        <w:autoSpaceDE/>
        <w:autoSpaceDN/>
        <w:bidi w:val="0"/>
        <w:spacing w:afterAutospacing="0" w:line="560" w:lineRule="exact"/>
        <w:ind w:firstLine="643" w:firstLineChars="200"/>
        <w:textAlignment w:val="auto"/>
        <w:rPr>
          <w:rFonts w:hint="eastAsia" w:ascii="仿宋_GB2312" w:hAnsi="仿宋_GB2312" w:eastAsia="仿宋_GB2312" w:cs="仿宋_GB2312"/>
          <w:b/>
          <w:bCs/>
          <w:color w:val="000000"/>
          <w:sz w:val="32"/>
          <w:szCs w:val="32"/>
          <w:highlight w:val="none"/>
          <w:u w:val="single"/>
        </w:rPr>
      </w:pP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乙方：XX有限公司  </w:t>
      </w: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法定代表人：XX</w:t>
      </w: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联系方式：XX</w:t>
      </w: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地址：（建议填写与营业执照或企业信用信息公示系统一致的地址）  </w:t>
      </w: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统一社会信用代码：XX</w:t>
      </w:r>
    </w:p>
    <w:p>
      <w:pPr>
        <w:pStyle w:val="8"/>
        <w:rPr>
          <w:rFonts w:hint="eastAsia" w:ascii="仿宋_GB2312" w:hAnsi="仿宋_GB2312" w:eastAsia="仿宋_GB2312" w:cs="仿宋_GB2312"/>
          <w:bCs/>
          <w:color w:val="000000"/>
          <w:sz w:val="32"/>
          <w:szCs w:val="32"/>
          <w:highlight w:val="none"/>
        </w:rPr>
      </w:pPr>
      <w:r>
        <w:rPr>
          <w:rFonts w:hint="eastAsia"/>
          <w:color w:val="000000"/>
          <w:highlight w:val="none"/>
          <w:lang w:val="en-US" w:eastAsia="zh-CN"/>
        </w:rPr>
        <w:br w:type="page"/>
      </w:r>
      <w:r>
        <w:rPr>
          <w:rFonts w:hint="eastAsia" w:ascii="仿宋_GB2312" w:hAnsi="仿宋_GB2312" w:eastAsia="仿宋_GB2312" w:cs="仿宋_GB2312"/>
          <w:bCs/>
          <w:color w:val="000000"/>
          <w:sz w:val="32"/>
          <w:szCs w:val="32"/>
          <w:highlight w:val="none"/>
        </w:rPr>
        <w:t>甲乙双方经过友好协商，根据有关规定，现就甲方委托乙方负责广西北投营销策划有限公司</w:t>
      </w:r>
      <w:r>
        <w:rPr>
          <w:rFonts w:hint="eastAsia" w:ascii="仿宋_GB2312" w:hAnsi="仿宋_GB2312" w:eastAsia="仿宋_GB2312" w:cs="仿宋_GB2312"/>
          <w:bCs/>
          <w:color w:val="000000"/>
          <w:sz w:val="32"/>
          <w:szCs w:val="32"/>
          <w:highlight w:val="none"/>
          <w:lang w:eastAsia="zh-CN"/>
        </w:rPr>
        <w:t>2023年家电类集中采购（重）</w:t>
      </w:r>
      <w:r>
        <w:rPr>
          <w:rFonts w:hint="eastAsia" w:ascii="仿宋_GB2312" w:hAnsi="仿宋_GB2312" w:eastAsia="仿宋_GB2312" w:cs="仿宋_GB2312"/>
          <w:bCs/>
          <w:color w:val="000000"/>
          <w:sz w:val="32"/>
          <w:szCs w:val="32"/>
          <w:highlight w:val="none"/>
          <w:lang w:val="en-US" w:eastAsia="zh-CN"/>
        </w:rPr>
        <w:t>服务</w:t>
      </w:r>
      <w:r>
        <w:rPr>
          <w:rFonts w:hint="eastAsia" w:ascii="仿宋_GB2312" w:hAnsi="仿宋_GB2312" w:eastAsia="仿宋_GB2312" w:cs="仿宋_GB2312"/>
          <w:bCs/>
          <w:color w:val="000000"/>
          <w:sz w:val="32"/>
          <w:szCs w:val="32"/>
          <w:highlight w:val="none"/>
        </w:rPr>
        <w:t>的事宜达成如下约定，并共同遵守。</w:t>
      </w:r>
    </w:p>
    <w:p>
      <w:pPr>
        <w:pStyle w:val="41"/>
        <w:spacing w:line="560" w:lineRule="exact"/>
        <w:rPr>
          <w:rFonts w:hint="eastAsia" w:hAnsi="仿宋_GB2312" w:cs="仿宋_GB2312"/>
          <w:color w:val="000000"/>
          <w:sz w:val="32"/>
          <w:szCs w:val="32"/>
          <w:highlight w:val="none"/>
        </w:rPr>
      </w:pPr>
      <w:r>
        <w:rPr>
          <w:rFonts w:hint="eastAsia" w:hAnsi="仿宋_GB2312" w:cs="仿宋_GB2312"/>
          <w:b/>
          <w:bCs/>
          <w:color w:val="000000"/>
          <w:sz w:val="32"/>
          <w:szCs w:val="32"/>
          <w:highlight w:val="none"/>
        </w:rPr>
        <w:t>一、合作</w:t>
      </w:r>
      <w:r>
        <w:rPr>
          <w:rFonts w:hint="eastAsia" w:hAnsi="仿宋_GB2312" w:cs="仿宋_GB2312"/>
          <w:b/>
          <w:bCs/>
          <w:color w:val="000000"/>
          <w:sz w:val="32"/>
          <w:szCs w:val="32"/>
          <w:highlight w:val="none"/>
          <w:lang w:val="en-US" w:eastAsia="zh-CN"/>
        </w:rPr>
        <w:t>内容</w:t>
      </w:r>
    </w:p>
    <w:p>
      <w:pPr>
        <w:pStyle w:val="29"/>
        <w:spacing w:line="560" w:lineRule="exact"/>
        <w:ind w:firstLine="56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（一）</w:t>
      </w:r>
      <w:r>
        <w:rPr>
          <w:rFonts w:hint="eastAsia" w:ascii="仿宋_GB2312" w:hAnsi="仿宋_GB2312" w:eastAsia="仿宋_GB2312" w:cs="仿宋_GB2312"/>
          <w:bCs/>
          <w:color w:val="000000"/>
          <w:sz w:val="32"/>
          <w:szCs w:val="32"/>
          <w:highlight w:val="none"/>
          <w:lang w:val="en-US" w:eastAsia="zh-CN"/>
        </w:rPr>
        <w:t>乙方</w:t>
      </w:r>
      <w:r>
        <w:rPr>
          <w:rFonts w:hint="eastAsia" w:ascii="仿宋_GB2312" w:hAnsi="仿宋_GB2312" w:eastAsia="仿宋_GB2312" w:cs="仿宋_GB2312"/>
          <w:bCs/>
          <w:color w:val="000000"/>
          <w:sz w:val="32"/>
          <w:szCs w:val="32"/>
          <w:highlight w:val="none"/>
        </w:rPr>
        <w:t>严格按照</w:t>
      </w:r>
      <w:r>
        <w:rPr>
          <w:rFonts w:hint="eastAsia" w:ascii="仿宋_GB2312" w:hAnsi="仿宋_GB2312" w:eastAsia="仿宋_GB2312" w:cs="仿宋_GB2312"/>
          <w:bCs/>
          <w:color w:val="000000"/>
          <w:sz w:val="32"/>
          <w:szCs w:val="32"/>
          <w:highlight w:val="none"/>
          <w:lang w:val="en-US" w:eastAsia="zh-CN"/>
        </w:rPr>
        <w:t>合同附件1家电价格</w:t>
      </w:r>
      <w:r>
        <w:rPr>
          <w:rFonts w:hint="eastAsia" w:ascii="仿宋_GB2312" w:hAnsi="仿宋_GB2312" w:eastAsia="仿宋_GB2312" w:cs="仿宋_GB2312"/>
          <w:bCs/>
          <w:color w:val="000000"/>
          <w:sz w:val="32"/>
          <w:szCs w:val="32"/>
          <w:highlight w:val="none"/>
        </w:rPr>
        <w:t>清单的</w:t>
      </w:r>
      <w:r>
        <w:rPr>
          <w:rFonts w:hint="eastAsia" w:ascii="仿宋_GB2312" w:hAnsi="仿宋_GB2312" w:eastAsia="仿宋_GB2312" w:cs="仿宋_GB2312"/>
          <w:bCs/>
          <w:color w:val="000000"/>
          <w:sz w:val="32"/>
          <w:szCs w:val="32"/>
          <w:highlight w:val="none"/>
          <w:lang w:val="en-US" w:eastAsia="zh-CN"/>
        </w:rPr>
        <w:t>价格</w:t>
      </w:r>
      <w:r>
        <w:rPr>
          <w:rFonts w:hint="eastAsia" w:ascii="仿宋_GB2312" w:hAnsi="仿宋_GB2312" w:eastAsia="仿宋_GB2312" w:cs="仿宋_GB2312"/>
          <w:bCs/>
          <w:color w:val="000000"/>
          <w:sz w:val="32"/>
          <w:szCs w:val="32"/>
          <w:highlight w:val="none"/>
        </w:rPr>
        <w:t>提供</w:t>
      </w:r>
      <w:r>
        <w:rPr>
          <w:rFonts w:hint="eastAsia" w:ascii="仿宋_GB2312" w:hAnsi="仿宋_GB2312" w:eastAsia="仿宋_GB2312" w:cs="仿宋_GB2312"/>
          <w:bCs/>
          <w:color w:val="000000"/>
          <w:kern w:val="2"/>
          <w:sz w:val="32"/>
          <w:szCs w:val="32"/>
          <w:highlight w:val="none"/>
          <w:lang w:val="en-US" w:eastAsia="zh-CN" w:bidi="ar-SA"/>
        </w:rPr>
        <w:t>家电</w:t>
      </w:r>
      <w:r>
        <w:rPr>
          <w:rFonts w:hint="eastAsia" w:ascii="仿宋_GB2312" w:hAnsi="仿宋_GB2312" w:eastAsia="仿宋_GB2312" w:cs="仿宋_GB2312"/>
          <w:bCs/>
          <w:color w:val="000000"/>
          <w:sz w:val="32"/>
          <w:szCs w:val="32"/>
          <w:highlight w:val="none"/>
        </w:rPr>
        <w:t>类</w:t>
      </w:r>
      <w:r>
        <w:rPr>
          <w:rFonts w:hint="eastAsia" w:ascii="仿宋_GB2312" w:hAnsi="仿宋_GB2312" w:eastAsia="仿宋_GB2312" w:cs="仿宋_GB2312"/>
          <w:bCs/>
          <w:color w:val="000000"/>
          <w:kern w:val="2"/>
          <w:sz w:val="32"/>
          <w:szCs w:val="32"/>
          <w:highlight w:val="none"/>
          <w:lang w:val="en-US" w:eastAsia="zh-CN" w:bidi="ar-SA"/>
        </w:rPr>
        <w:t>采购配送</w:t>
      </w:r>
      <w:r>
        <w:rPr>
          <w:rFonts w:hint="eastAsia" w:ascii="仿宋_GB2312" w:hAnsi="仿宋_GB2312" w:eastAsia="仿宋_GB2312" w:cs="仿宋_GB2312"/>
          <w:bCs/>
          <w:color w:val="000000"/>
          <w:sz w:val="32"/>
          <w:szCs w:val="32"/>
          <w:highlight w:val="none"/>
        </w:rPr>
        <w:t>服务，不得擅自更改</w:t>
      </w:r>
      <w:r>
        <w:rPr>
          <w:rFonts w:hint="eastAsia" w:ascii="仿宋_GB2312" w:hAnsi="仿宋_GB2312" w:eastAsia="仿宋_GB2312" w:cs="仿宋_GB2312"/>
          <w:bCs/>
          <w:color w:val="000000"/>
          <w:sz w:val="32"/>
          <w:szCs w:val="32"/>
          <w:highlight w:val="none"/>
          <w:lang w:val="en-US" w:eastAsia="zh-CN"/>
        </w:rPr>
        <w:t>家电类型、型号及价格</w:t>
      </w:r>
      <w:r>
        <w:rPr>
          <w:rFonts w:hint="eastAsia" w:ascii="仿宋_GB2312" w:hAnsi="仿宋_GB2312" w:eastAsia="仿宋_GB2312" w:cs="仿宋_GB2312"/>
          <w:bCs/>
          <w:color w:val="000000"/>
          <w:sz w:val="32"/>
          <w:szCs w:val="32"/>
          <w:highlight w:val="none"/>
        </w:rPr>
        <w:t>。</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（二）乙方按期把合格的</w:t>
      </w:r>
      <w:r>
        <w:rPr>
          <w:rFonts w:hint="eastAsia" w:ascii="仿宋_GB2312" w:hAnsi="仿宋_GB2312" w:eastAsia="仿宋_GB2312" w:cs="仿宋_GB2312"/>
          <w:bCs/>
          <w:color w:val="000000"/>
          <w:sz w:val="32"/>
          <w:szCs w:val="32"/>
          <w:highlight w:val="none"/>
          <w:lang w:val="en-US" w:eastAsia="zh-CN"/>
        </w:rPr>
        <w:t>货品</w:t>
      </w:r>
      <w:r>
        <w:rPr>
          <w:rFonts w:hint="eastAsia" w:ascii="仿宋_GB2312" w:hAnsi="仿宋_GB2312" w:eastAsia="仿宋_GB2312" w:cs="仿宋_GB2312"/>
          <w:bCs/>
          <w:color w:val="000000"/>
          <w:sz w:val="32"/>
          <w:szCs w:val="32"/>
          <w:highlight w:val="none"/>
        </w:rPr>
        <w:t>交付给甲方，并由乙方完成</w:t>
      </w:r>
      <w:r>
        <w:rPr>
          <w:rFonts w:hint="eastAsia" w:ascii="仿宋_GB2312" w:hAnsi="仿宋_GB2312" w:eastAsia="仿宋_GB2312" w:cs="仿宋_GB2312"/>
          <w:bCs/>
          <w:color w:val="000000"/>
          <w:kern w:val="2"/>
          <w:sz w:val="32"/>
          <w:szCs w:val="32"/>
          <w:highlight w:val="none"/>
          <w:lang w:val="en-US" w:eastAsia="zh-CN" w:bidi="ar-SA"/>
        </w:rPr>
        <w:t>配送</w:t>
      </w:r>
      <w:r>
        <w:rPr>
          <w:rFonts w:hint="eastAsia" w:ascii="仿宋_GB2312" w:hAnsi="仿宋_GB2312" w:eastAsia="仿宋_GB2312" w:cs="仿宋_GB2312"/>
          <w:bCs/>
          <w:color w:val="000000"/>
          <w:sz w:val="32"/>
          <w:szCs w:val="32"/>
          <w:highlight w:val="none"/>
        </w:rPr>
        <w:t>工作，经甲方书面确认后方视为验收合格。</w:t>
      </w:r>
    </w:p>
    <w:p>
      <w:pPr>
        <w:pStyle w:val="29"/>
        <w:spacing w:line="560" w:lineRule="exact"/>
        <w:ind w:firstLine="56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（三）严格按照双方约定的单价、材质、规格等提供相关</w:t>
      </w:r>
      <w:r>
        <w:rPr>
          <w:rFonts w:hint="eastAsia" w:ascii="仿宋_GB2312" w:hAnsi="仿宋_GB2312" w:eastAsia="仿宋_GB2312" w:cs="仿宋_GB2312"/>
          <w:bCs/>
          <w:color w:val="000000"/>
          <w:sz w:val="32"/>
          <w:szCs w:val="32"/>
          <w:highlight w:val="none"/>
          <w:lang w:val="en-US" w:eastAsia="zh-CN"/>
        </w:rPr>
        <w:t>货品</w:t>
      </w:r>
      <w:r>
        <w:rPr>
          <w:rFonts w:hint="eastAsia" w:ascii="仿宋_GB2312" w:hAnsi="仿宋_GB2312" w:eastAsia="仿宋_GB2312" w:cs="仿宋_GB2312"/>
          <w:bCs/>
          <w:color w:val="000000"/>
          <w:sz w:val="32"/>
          <w:szCs w:val="32"/>
          <w:highlight w:val="none"/>
        </w:rPr>
        <w:t>，不得减配。</w:t>
      </w:r>
    </w:p>
    <w:p>
      <w:pPr>
        <w:pStyle w:val="29"/>
        <w:spacing w:line="560" w:lineRule="exact"/>
        <w:ind w:firstLine="56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四</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因库存紧缺、市场波动、价格上涨等因素导致乙方无法按合同附件1家电价格</w:t>
      </w:r>
      <w:r>
        <w:rPr>
          <w:rFonts w:hint="eastAsia" w:ascii="仿宋_GB2312" w:hAnsi="仿宋_GB2312" w:eastAsia="仿宋_GB2312" w:cs="仿宋_GB2312"/>
          <w:bCs/>
          <w:color w:val="000000"/>
          <w:sz w:val="32"/>
          <w:szCs w:val="32"/>
          <w:highlight w:val="none"/>
        </w:rPr>
        <w:t>清单</w:t>
      </w:r>
      <w:r>
        <w:rPr>
          <w:rFonts w:hint="eastAsia" w:ascii="仿宋_GB2312" w:hAnsi="仿宋_GB2312" w:eastAsia="仿宋_GB2312" w:cs="仿宋_GB2312"/>
          <w:bCs/>
          <w:color w:val="000000"/>
          <w:sz w:val="32"/>
          <w:szCs w:val="32"/>
          <w:highlight w:val="none"/>
          <w:lang w:val="en-US" w:eastAsia="zh-CN"/>
        </w:rPr>
        <w:t>提供约定</w:t>
      </w:r>
      <w:r>
        <w:rPr>
          <w:rFonts w:hint="eastAsia" w:ascii="仿宋_GB2312" w:hAnsi="仿宋_GB2312" w:eastAsia="仿宋_GB2312" w:cs="仿宋_GB2312"/>
          <w:bCs/>
          <w:color w:val="000000"/>
          <w:kern w:val="2"/>
          <w:sz w:val="32"/>
          <w:szCs w:val="32"/>
          <w:highlight w:val="none"/>
          <w:lang w:val="en-US" w:eastAsia="zh-CN" w:bidi="ar"/>
        </w:rPr>
        <w:t>型号/规格的家电，乙方经得甲方书面许可后，可在中标品牌之一同类货品范围内提供同等型号/规格的家电替代（甲方指定品牌、中标为单一品牌除外），替代家电必须优于或等于合同约定家电型号/规格，并且价格应低于或等于合同约定价格。</w:t>
      </w:r>
    </w:p>
    <w:p>
      <w:pPr>
        <w:pStyle w:val="29"/>
        <w:spacing w:line="560" w:lineRule="exact"/>
        <w:ind w:firstLine="562"/>
        <w:rPr>
          <w:rFonts w:hint="default"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（五）送货地址：按甲</w:t>
      </w:r>
      <w:r>
        <w:rPr>
          <w:rFonts w:hint="eastAsia" w:ascii="仿宋_GB2312" w:hAnsi="仿宋_GB2312" w:eastAsia="仿宋_GB2312" w:cs="仿宋_GB2312"/>
          <w:bCs/>
          <w:color w:val="000000"/>
          <w:sz w:val="32"/>
          <w:szCs w:val="32"/>
          <w:highlight w:val="none"/>
          <w:lang w:val="en-US" w:eastAsia="zh-CN"/>
        </w:rPr>
        <w:t>方下单通知书要求执行</w:t>
      </w:r>
      <w:r>
        <w:rPr>
          <w:rFonts w:hint="eastAsia" w:ascii="仿宋_GB2312" w:hAnsi="仿宋_GB2312" w:eastAsia="仿宋_GB2312" w:cs="仿宋_GB2312"/>
          <w:bCs/>
          <w:color w:val="000000"/>
          <w:kern w:val="2"/>
          <w:sz w:val="32"/>
          <w:szCs w:val="32"/>
          <w:highlight w:val="none"/>
          <w:lang w:val="en-US" w:eastAsia="zh-CN" w:bidi="ar-SA"/>
        </w:rPr>
        <w:t>。</w:t>
      </w:r>
    </w:p>
    <w:p>
      <w:pPr>
        <w:pStyle w:val="29"/>
        <w:spacing w:line="560" w:lineRule="exact"/>
        <w:ind w:firstLine="56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Cs/>
          <w:color w:val="000000"/>
          <w:sz w:val="32"/>
          <w:szCs w:val="32"/>
          <w:highlight w:val="none"/>
          <w:lang w:val="en-US" w:eastAsia="zh-CN"/>
        </w:rPr>
        <w:t>六</w:t>
      </w:r>
      <w:r>
        <w:rPr>
          <w:rFonts w:hint="eastAsia" w:ascii="仿宋_GB2312" w:hAnsi="仿宋_GB2312" w:eastAsia="仿宋_GB2312" w:cs="仿宋_GB2312"/>
          <w:bCs/>
          <w:color w:val="000000"/>
          <w:sz w:val="32"/>
          <w:szCs w:val="32"/>
          <w:highlight w:val="none"/>
        </w:rPr>
        <w:t>）验收标准：</w:t>
      </w:r>
      <w:r>
        <w:rPr>
          <w:rFonts w:hint="eastAsia" w:ascii="仿宋_GB2312" w:hAnsi="仿宋_GB2312" w:eastAsia="仿宋_GB2312" w:cs="仿宋_GB2312"/>
          <w:bCs/>
          <w:color w:val="000000"/>
          <w:sz w:val="32"/>
          <w:szCs w:val="32"/>
          <w:highlight w:val="none"/>
          <w:lang w:val="en-US" w:eastAsia="zh-CN"/>
        </w:rPr>
        <w:t>乙方需按甲方每次下单通知书及合同附件1家电价格</w:t>
      </w:r>
      <w:r>
        <w:rPr>
          <w:rFonts w:hint="eastAsia" w:ascii="仿宋_GB2312" w:hAnsi="仿宋_GB2312" w:eastAsia="仿宋_GB2312" w:cs="仿宋_GB2312"/>
          <w:bCs/>
          <w:color w:val="000000"/>
          <w:sz w:val="32"/>
          <w:szCs w:val="32"/>
          <w:highlight w:val="none"/>
        </w:rPr>
        <w:t>清单为标准提供</w:t>
      </w:r>
      <w:r>
        <w:rPr>
          <w:rFonts w:hint="eastAsia" w:ascii="仿宋_GB2312" w:hAnsi="仿宋_GB2312" w:eastAsia="仿宋_GB2312" w:cs="仿宋_GB2312"/>
          <w:bCs/>
          <w:color w:val="000000"/>
          <w:sz w:val="32"/>
          <w:szCs w:val="32"/>
          <w:highlight w:val="none"/>
          <w:lang w:val="en-US" w:eastAsia="zh-CN"/>
        </w:rPr>
        <w:t>货品</w:t>
      </w:r>
      <w:r>
        <w:rPr>
          <w:rFonts w:hint="eastAsia" w:ascii="仿宋_GB2312" w:hAnsi="仿宋_GB2312" w:eastAsia="仿宋_GB2312" w:cs="仿宋_GB2312"/>
          <w:bCs/>
          <w:color w:val="000000"/>
          <w:sz w:val="32"/>
          <w:szCs w:val="32"/>
          <w:highlight w:val="none"/>
        </w:rPr>
        <w:t>。</w:t>
      </w:r>
    </w:p>
    <w:p>
      <w:pPr>
        <w:pStyle w:val="29"/>
        <w:spacing w:line="560" w:lineRule="exact"/>
        <w:ind w:firstLine="560"/>
        <w:rPr>
          <w:rFonts w:hint="default" w:ascii="Arial" w:hAnsi="Arial" w:eastAsia="宋体" w:cs="Arial"/>
          <w:color w:val="000000"/>
          <w:sz w:val="24"/>
          <w:szCs w:val="24"/>
          <w:highlight w:val="none"/>
        </w:rPr>
      </w:pP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kern w:val="2"/>
          <w:sz w:val="32"/>
          <w:szCs w:val="32"/>
          <w:highlight w:val="none"/>
          <w:lang w:val="en-US" w:eastAsia="zh-CN" w:bidi="ar-SA"/>
        </w:rPr>
        <w:t>六</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执行说明：在合作周期内，如因市场物价波动及法律政策变化等引起本合同附件1家电价格清单中家电单价高出实际市场价格15%及以上的，由</w:t>
      </w:r>
      <w:r>
        <w:rPr>
          <w:rFonts w:hint="eastAsia" w:ascii="仿宋_GB2312" w:hAnsi="仿宋_GB2312" w:eastAsia="仿宋_GB2312" w:cs="仿宋_GB2312"/>
          <w:bCs/>
          <w:color w:val="000000"/>
          <w:kern w:val="2"/>
          <w:sz w:val="32"/>
          <w:szCs w:val="32"/>
          <w:highlight w:val="none"/>
          <w:lang w:val="en-US" w:eastAsia="zh-CN" w:bidi="ar-SA"/>
        </w:rPr>
        <w:t>甲方</w:t>
      </w:r>
      <w:r>
        <w:rPr>
          <w:rFonts w:hint="eastAsia" w:ascii="仿宋_GB2312" w:hAnsi="仿宋_GB2312" w:eastAsia="仿宋_GB2312" w:cs="仿宋_GB2312"/>
          <w:bCs/>
          <w:color w:val="000000"/>
          <w:sz w:val="32"/>
          <w:szCs w:val="32"/>
          <w:highlight w:val="none"/>
          <w:lang w:val="en-US" w:eastAsia="zh-CN"/>
        </w:rPr>
        <w:t>与</w:t>
      </w:r>
      <w:r>
        <w:rPr>
          <w:rFonts w:hint="eastAsia" w:ascii="仿宋_GB2312" w:hAnsi="仿宋_GB2312" w:eastAsia="仿宋_GB2312" w:cs="仿宋_GB2312"/>
          <w:bCs/>
          <w:color w:val="000000"/>
          <w:kern w:val="2"/>
          <w:sz w:val="32"/>
          <w:szCs w:val="32"/>
          <w:highlight w:val="none"/>
          <w:lang w:val="en-US" w:eastAsia="zh-CN" w:bidi="ar-SA"/>
        </w:rPr>
        <w:t>乙方</w:t>
      </w:r>
      <w:r>
        <w:rPr>
          <w:rFonts w:hint="eastAsia" w:ascii="仿宋_GB2312" w:hAnsi="仿宋_GB2312" w:eastAsia="仿宋_GB2312" w:cs="仿宋_GB2312"/>
          <w:bCs/>
          <w:color w:val="000000"/>
          <w:sz w:val="32"/>
          <w:szCs w:val="32"/>
          <w:highlight w:val="none"/>
          <w:lang w:val="en-US" w:eastAsia="zh-CN"/>
        </w:rPr>
        <w:t>洽商确认，涉及调整单价的内容以签署补充协议的形式确认。</w:t>
      </w:r>
    </w:p>
    <w:p>
      <w:pPr>
        <w:keepNext w:val="0"/>
        <w:keepLines w:val="0"/>
        <w:pageBreakBefore w:val="0"/>
        <w:kinsoku/>
        <w:wordWrap/>
        <w:overflowPunct/>
        <w:topLinePunct w:val="0"/>
        <w:autoSpaceDE/>
        <w:autoSpaceDN/>
        <w:bidi w:val="0"/>
        <w:adjustRightInd/>
        <w:spacing w:afterAutospacing="0" w:line="560" w:lineRule="exact"/>
        <w:ind w:firstLine="643" w:firstLineChars="200"/>
        <w:jc w:val="left"/>
        <w:textAlignment w:val="auto"/>
        <w:outlineLvl w:val="2"/>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二、合同价款及付款方式</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shd w:val="clear" w:color="auto" w:fill="FFFFFF"/>
        </w:rPr>
        <w:t>合同价款：本合同</w:t>
      </w:r>
      <w:r>
        <w:rPr>
          <w:rFonts w:hint="eastAsia" w:ascii="仿宋_GB2312" w:hAnsi="仿宋_GB2312" w:eastAsia="仿宋_GB2312" w:cs="仿宋_GB2312"/>
          <w:color w:val="000000"/>
          <w:sz w:val="32"/>
          <w:szCs w:val="32"/>
          <w:highlight w:val="none"/>
          <w:shd w:val="clear" w:color="auto" w:fill="FFFFFF"/>
          <w:lang w:val="en-US" w:eastAsia="zh-CN"/>
        </w:rPr>
        <w:t>预估</w:t>
      </w:r>
      <w:r>
        <w:rPr>
          <w:rFonts w:hint="eastAsia" w:ascii="仿宋_GB2312" w:hAnsi="仿宋_GB2312" w:eastAsia="仿宋_GB2312" w:cs="仿宋_GB2312"/>
          <w:color w:val="000000"/>
          <w:sz w:val="32"/>
          <w:szCs w:val="32"/>
          <w:highlight w:val="none"/>
          <w:shd w:val="clear" w:color="auto" w:fill="FFFFFF"/>
        </w:rPr>
        <w:t>含税</w:t>
      </w:r>
      <w:r>
        <w:rPr>
          <w:rFonts w:hint="eastAsia" w:ascii="仿宋_GB2312" w:hAnsi="仿宋_GB2312" w:eastAsia="仿宋_GB2312" w:cs="仿宋_GB2312"/>
          <w:color w:val="000000"/>
          <w:sz w:val="32"/>
          <w:szCs w:val="32"/>
          <w:highlight w:val="none"/>
          <w:shd w:val="clear" w:color="auto" w:fill="FFFFFF"/>
          <w:lang w:val="en-US" w:eastAsia="zh-CN"/>
        </w:rPr>
        <w:t>价款</w:t>
      </w:r>
      <w:r>
        <w:rPr>
          <w:rFonts w:hint="eastAsia" w:ascii="仿宋_GB2312" w:hAnsi="仿宋_GB2312" w:eastAsia="仿宋_GB2312" w:cs="仿宋_GB2312"/>
          <w:color w:val="000000"/>
          <w:sz w:val="32"/>
          <w:szCs w:val="32"/>
          <w:highlight w:val="none"/>
          <w:shd w:val="clear" w:color="auto" w:fill="FFFFFF"/>
        </w:rPr>
        <w:t>为</w:t>
      </w:r>
      <w:r>
        <w:rPr>
          <w:rFonts w:hint="eastAsia" w:ascii="仿宋_GB2312" w:hAnsi="仿宋_GB2312" w:eastAsia="仿宋_GB2312" w:cs="仿宋_GB2312"/>
          <w:color w:val="000000"/>
          <w:sz w:val="32"/>
          <w:szCs w:val="32"/>
          <w:highlight w:val="none"/>
          <w:u w:val="single"/>
          <w:shd w:val="clear" w:color="auto" w:fill="FFFFFF"/>
        </w:rPr>
        <w:t>人民币</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u w:val="single"/>
          <w:shd w:val="clear" w:color="auto" w:fill="FFFFFF"/>
        </w:rPr>
        <w:t>（¥</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u w:val="single"/>
          <w:shd w:val="clear" w:color="auto" w:fill="FFFFFF"/>
        </w:rPr>
        <w:t>）</w:t>
      </w:r>
      <w:r>
        <w:rPr>
          <w:rFonts w:hint="eastAsia" w:ascii="仿宋_GB2312" w:hAnsi="仿宋_GB2312" w:eastAsia="仿宋_GB2312" w:cs="仿宋_GB2312"/>
          <w:color w:val="000000"/>
          <w:sz w:val="32"/>
          <w:szCs w:val="32"/>
          <w:highlight w:val="none"/>
          <w:shd w:val="clear" w:color="auto" w:fill="FFFFFF"/>
        </w:rPr>
        <w:t>，已包含税率/征收率按</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rPr>
        <w:t>%计取的增值税。其中，不含税总价为</w:t>
      </w:r>
      <w:r>
        <w:rPr>
          <w:rFonts w:hint="eastAsia" w:ascii="仿宋_GB2312" w:hAnsi="仿宋_GB2312" w:eastAsia="仿宋_GB2312" w:cs="仿宋_GB2312"/>
          <w:color w:val="000000"/>
          <w:sz w:val="32"/>
          <w:szCs w:val="32"/>
          <w:highlight w:val="none"/>
          <w:u w:val="single"/>
          <w:shd w:val="clear" w:color="auto" w:fill="FFFFFF"/>
        </w:rPr>
        <w:t>人民币</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u w:val="single"/>
          <w:shd w:val="clear" w:color="auto" w:fill="FFFFFF"/>
        </w:rPr>
        <w:t>（¥</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u w:val="single"/>
          <w:shd w:val="clear" w:color="auto" w:fill="FFFFFF"/>
        </w:rPr>
        <w:t>）</w:t>
      </w:r>
      <w:r>
        <w:rPr>
          <w:rFonts w:hint="eastAsia" w:ascii="仿宋_GB2312" w:hAnsi="仿宋_GB2312" w:eastAsia="仿宋_GB2312" w:cs="仿宋_GB2312"/>
          <w:color w:val="000000"/>
          <w:sz w:val="32"/>
          <w:szCs w:val="32"/>
          <w:highlight w:val="none"/>
          <w:shd w:val="clear" w:color="auto" w:fill="FFFFFF"/>
        </w:rPr>
        <w:t>，税金为</w:t>
      </w:r>
      <w:r>
        <w:rPr>
          <w:rFonts w:hint="eastAsia" w:ascii="仿宋_GB2312" w:hAnsi="仿宋_GB2312" w:eastAsia="仿宋_GB2312" w:cs="仿宋_GB2312"/>
          <w:color w:val="000000"/>
          <w:sz w:val="32"/>
          <w:szCs w:val="32"/>
          <w:highlight w:val="none"/>
          <w:u w:val="single"/>
          <w:shd w:val="clear" w:color="auto" w:fill="FFFFFF"/>
        </w:rPr>
        <w:t>人民币</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u w:val="single"/>
          <w:shd w:val="clear" w:color="auto" w:fill="FFFFFF"/>
        </w:rPr>
        <w:t>（¥</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u w:val="single"/>
          <w:shd w:val="clear" w:color="auto" w:fill="FFFFFF"/>
        </w:rPr>
        <w:t>）</w:t>
      </w:r>
      <w:r>
        <w:rPr>
          <w:rFonts w:hint="eastAsia" w:ascii="仿宋_GB2312" w:hAnsi="仿宋_GB2312" w:eastAsia="仿宋_GB2312" w:cs="仿宋_GB2312"/>
          <w:color w:val="000000"/>
          <w:sz w:val="32"/>
          <w:szCs w:val="32"/>
          <w:highlight w:val="none"/>
          <w:u w:val="none"/>
          <w:shd w:val="clear" w:color="auto" w:fill="FFFFFF"/>
          <w:lang w:eastAsia="zh-CN"/>
        </w:rPr>
        <w:t>。</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（二）</w:t>
      </w:r>
      <w:r>
        <w:rPr>
          <w:rFonts w:hint="eastAsia" w:ascii="仿宋_GB2312" w:hAnsi="仿宋_GB2312" w:eastAsia="仿宋_GB2312" w:cs="仿宋_GB2312"/>
          <w:bCs/>
          <w:color w:val="000000"/>
          <w:sz w:val="32"/>
          <w:szCs w:val="32"/>
          <w:highlight w:val="none"/>
        </w:rPr>
        <w:t>合同</w:t>
      </w:r>
      <w:r>
        <w:rPr>
          <w:rFonts w:hint="eastAsia" w:ascii="仿宋_GB2312" w:hAnsi="仿宋_GB2312" w:eastAsia="仿宋_GB2312" w:cs="仿宋_GB2312"/>
          <w:bCs/>
          <w:color w:val="000000"/>
          <w:sz w:val="32"/>
          <w:szCs w:val="32"/>
          <w:highlight w:val="none"/>
          <w:lang w:val="en-US" w:eastAsia="zh-CN"/>
        </w:rPr>
        <w:t>价款</w:t>
      </w:r>
      <w:r>
        <w:rPr>
          <w:rFonts w:hint="eastAsia" w:ascii="仿宋_GB2312" w:hAnsi="仿宋_GB2312" w:eastAsia="仿宋_GB2312" w:cs="仿宋_GB2312"/>
          <w:bCs/>
          <w:color w:val="000000"/>
          <w:sz w:val="32"/>
          <w:szCs w:val="32"/>
          <w:highlight w:val="none"/>
        </w:rPr>
        <w:t>形式：</w:t>
      </w:r>
      <w:r>
        <w:rPr>
          <w:rFonts w:hint="eastAsia" w:ascii="仿宋_GB2312" w:hAnsi="仿宋_GB2312" w:eastAsia="仿宋_GB2312" w:cs="仿宋_GB2312"/>
          <w:bCs/>
          <w:color w:val="000000"/>
          <w:sz w:val="32"/>
          <w:szCs w:val="32"/>
          <w:highlight w:val="none"/>
          <w:lang w:val="en-US" w:eastAsia="zh-CN"/>
        </w:rPr>
        <w:t>固定单价</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包含</w:t>
      </w:r>
      <w:r>
        <w:rPr>
          <w:rFonts w:hint="eastAsia" w:ascii="仿宋_GB2312" w:hAnsi="仿宋_GB2312" w:eastAsia="仿宋_GB2312" w:cs="仿宋_GB2312"/>
          <w:bCs/>
          <w:color w:val="000000"/>
          <w:sz w:val="32"/>
          <w:szCs w:val="32"/>
          <w:highlight w:val="none"/>
          <w:lang w:val="en-US" w:eastAsia="zh-CN"/>
        </w:rPr>
        <w:t>货品采购</w:t>
      </w:r>
      <w:r>
        <w:rPr>
          <w:rFonts w:hint="eastAsia" w:ascii="仿宋_GB2312" w:hAnsi="仿宋_GB2312" w:eastAsia="仿宋_GB2312" w:cs="仿宋_GB2312"/>
          <w:bCs/>
          <w:color w:val="000000"/>
          <w:sz w:val="32"/>
          <w:szCs w:val="32"/>
          <w:highlight w:val="none"/>
        </w:rPr>
        <w:t>过程中所发生的</w:t>
      </w:r>
      <w:r>
        <w:rPr>
          <w:rFonts w:hint="eastAsia" w:ascii="仿宋_GB2312" w:hAnsi="仿宋_GB2312" w:eastAsia="仿宋_GB2312" w:cs="仿宋_GB2312"/>
          <w:color w:val="000000"/>
          <w:sz w:val="32"/>
          <w:szCs w:val="32"/>
          <w:highlight w:val="none"/>
          <w:u w:val="single"/>
          <w:lang w:eastAsia="zh-CN"/>
        </w:rPr>
        <w:t>货物费、人工费、差旅费、仓储费、运输费、管理费、增值税</w:t>
      </w:r>
      <w:r>
        <w:rPr>
          <w:rFonts w:hint="eastAsia" w:ascii="仿宋_GB2312" w:hAnsi="仿宋_GB2312" w:eastAsia="仿宋_GB2312" w:cs="仿宋_GB2312"/>
          <w:color w:val="000000"/>
          <w:sz w:val="32"/>
          <w:szCs w:val="32"/>
          <w:highlight w:val="none"/>
          <w:u w:val="single"/>
        </w:rPr>
        <w:t>、利润</w:t>
      </w:r>
      <w:r>
        <w:rPr>
          <w:rFonts w:hint="eastAsia" w:ascii="仿宋_GB2312" w:hAnsi="仿宋_GB2312" w:eastAsia="仿宋_GB2312" w:cs="仿宋_GB2312"/>
          <w:bCs/>
          <w:color w:val="000000"/>
          <w:sz w:val="32"/>
          <w:szCs w:val="32"/>
          <w:highlight w:val="none"/>
        </w:rPr>
        <w:t>等为完成本项目</w:t>
      </w:r>
      <w:r>
        <w:rPr>
          <w:rFonts w:hint="eastAsia" w:ascii="仿宋_GB2312" w:hAnsi="仿宋_GB2312" w:eastAsia="仿宋_GB2312" w:cs="仿宋_GB2312"/>
          <w:bCs/>
          <w:color w:val="000000"/>
          <w:sz w:val="32"/>
          <w:szCs w:val="32"/>
          <w:highlight w:val="none"/>
          <w:lang w:val="en-US" w:eastAsia="zh-CN"/>
        </w:rPr>
        <w:t>采购</w:t>
      </w:r>
      <w:r>
        <w:rPr>
          <w:rFonts w:hint="eastAsia" w:ascii="仿宋_GB2312" w:hAnsi="仿宋_GB2312" w:eastAsia="仿宋_GB2312" w:cs="仿宋_GB2312"/>
          <w:bCs/>
          <w:color w:val="000000"/>
          <w:sz w:val="32"/>
          <w:szCs w:val="32"/>
          <w:highlight w:val="none"/>
        </w:rPr>
        <w:t>服务涉及的所有费用，且价格不因任何因素改变</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最终按甲方下单通知书及乙方实际完成配送货品据实结算。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（三）付款方式：</w:t>
      </w:r>
    </w:p>
    <w:p>
      <w:pPr>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1、甲方按需求进行采购下单，乙方收到甲方下单通知书及对应下单货款后3个工作日内，将对应数量货品配送至甲方指定地址，并将所有采购服务事项材料交由甲方验收，双方据实办理结算手续。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2、乙方在收到货款之日起10日内向甲方开具正式的增值税专用发票，迟延开具正式增值税专用发票的，乙方承担违约责任，</w:t>
      </w:r>
      <w:r>
        <w:rPr>
          <w:rFonts w:hint="eastAsia" w:ascii="仿宋_GB2312" w:hAnsi="仿宋_GB2312" w:eastAsia="仿宋_GB2312" w:cs="仿宋_GB2312"/>
          <w:color w:val="000000"/>
          <w:kern w:val="2"/>
          <w:sz w:val="32"/>
          <w:szCs w:val="32"/>
          <w:highlight w:val="none"/>
          <w:lang w:val="en-US" w:eastAsia="zh-CN" w:bidi="ar-SA"/>
        </w:rPr>
        <w:t>每延迟一日按延迟未提供发票金额的万分之五向甲方支付违约金</w:t>
      </w:r>
      <w:r>
        <w:rPr>
          <w:rFonts w:hint="eastAsia" w:ascii="仿宋_GB2312" w:hAnsi="仿宋_GB2312" w:eastAsia="仿宋_GB2312" w:cs="仿宋_GB2312"/>
          <w:b w:val="0"/>
          <w:bCs w:val="0"/>
          <w:color w:val="00000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 w:hAnsi="仿宋" w:eastAsia="仿宋" w:cs="仿宋"/>
          <w:color w:val="000000"/>
          <w:sz w:val="32"/>
          <w:szCs w:val="32"/>
          <w:highlight w:val="none"/>
          <w:lang w:val="en-US" w:eastAsia="zh-CN"/>
        </w:rPr>
        <w:t>（四）</w:t>
      </w:r>
      <w:r>
        <w:rPr>
          <w:rFonts w:hint="eastAsia" w:ascii="仿宋_GB2312" w:hAnsi="仿宋_GB2312" w:eastAsia="仿宋_GB2312" w:cs="仿宋_GB2312"/>
          <w:bCs/>
          <w:color w:val="000000"/>
          <w:sz w:val="32"/>
          <w:szCs w:val="32"/>
          <w:highlight w:val="none"/>
        </w:rPr>
        <w:t>甲方应将款项</w:t>
      </w:r>
      <w:r>
        <w:rPr>
          <w:rFonts w:hint="eastAsia" w:ascii="仿宋_GB2312" w:hAnsi="仿宋_GB2312" w:eastAsia="仿宋_GB2312" w:cs="仿宋_GB2312"/>
          <w:bCs/>
          <w:color w:val="000000"/>
          <w:sz w:val="32"/>
          <w:szCs w:val="32"/>
          <w:highlight w:val="none"/>
          <w:lang w:val="en-US" w:eastAsia="zh-CN"/>
        </w:rPr>
        <w:t>转</w:t>
      </w:r>
      <w:r>
        <w:rPr>
          <w:rFonts w:hint="eastAsia" w:ascii="仿宋_GB2312" w:hAnsi="仿宋_GB2312" w:eastAsia="仿宋_GB2312" w:cs="仿宋_GB2312"/>
          <w:bCs/>
          <w:color w:val="000000"/>
          <w:sz w:val="32"/>
          <w:szCs w:val="32"/>
          <w:highlight w:val="none"/>
        </w:rPr>
        <w:t>入乙方指定</w:t>
      </w:r>
      <w:r>
        <w:rPr>
          <w:rFonts w:hint="eastAsia" w:ascii="仿宋_GB2312" w:hAnsi="仿宋_GB2312" w:eastAsia="仿宋_GB2312" w:cs="仿宋_GB2312"/>
          <w:bCs/>
          <w:color w:val="000000"/>
          <w:sz w:val="32"/>
          <w:szCs w:val="32"/>
          <w:highlight w:val="none"/>
          <w:lang w:val="en-US" w:eastAsia="zh-CN"/>
        </w:rPr>
        <w:t>账</w:t>
      </w:r>
      <w:r>
        <w:rPr>
          <w:rFonts w:hint="eastAsia" w:ascii="仿宋_GB2312" w:hAnsi="仿宋_GB2312" w:eastAsia="仿宋_GB2312" w:cs="仿宋_GB2312"/>
          <w:bCs/>
          <w:color w:val="000000"/>
          <w:sz w:val="32"/>
          <w:szCs w:val="32"/>
          <w:highlight w:val="none"/>
        </w:rPr>
        <w:t>户，不得以现金形式交给乙方工作人员。乙方指定</w:t>
      </w:r>
      <w:r>
        <w:rPr>
          <w:rFonts w:hint="eastAsia" w:ascii="仿宋_GB2312" w:hAnsi="仿宋_GB2312" w:eastAsia="仿宋_GB2312" w:cs="仿宋_GB2312"/>
          <w:bCs/>
          <w:color w:val="000000"/>
          <w:sz w:val="32"/>
          <w:szCs w:val="32"/>
          <w:highlight w:val="none"/>
          <w:lang w:val="en-US" w:eastAsia="zh-CN"/>
        </w:rPr>
        <w:t>账</w:t>
      </w:r>
      <w:r>
        <w:rPr>
          <w:rFonts w:hint="eastAsia" w:ascii="仿宋_GB2312" w:hAnsi="仿宋_GB2312" w:eastAsia="仿宋_GB2312" w:cs="仿宋_GB2312"/>
          <w:bCs/>
          <w:color w:val="000000"/>
          <w:sz w:val="32"/>
          <w:szCs w:val="32"/>
          <w:highlight w:val="none"/>
        </w:rPr>
        <w:t>户如下: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开户名称：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开户银行：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000000"/>
          <w:highlight w:val="none"/>
        </w:rPr>
      </w:pPr>
      <w:r>
        <w:rPr>
          <w:rFonts w:hint="eastAsia" w:ascii="仿宋_GB2312" w:hAnsi="仿宋_GB2312" w:eastAsia="仿宋_GB2312" w:cs="仿宋_GB2312"/>
          <w:bCs/>
          <w:color w:val="000000"/>
          <w:sz w:val="32"/>
          <w:szCs w:val="32"/>
          <w:highlight w:val="none"/>
        </w:rPr>
        <w:t>银行</w:t>
      </w:r>
      <w:r>
        <w:rPr>
          <w:rFonts w:hint="eastAsia" w:ascii="仿宋_GB2312" w:hAnsi="仿宋_GB2312" w:eastAsia="仿宋_GB2312" w:cs="仿宋_GB2312"/>
          <w:bCs/>
          <w:color w:val="000000"/>
          <w:sz w:val="32"/>
          <w:szCs w:val="32"/>
          <w:highlight w:val="none"/>
          <w:lang w:val="en-US" w:eastAsia="zh-CN"/>
        </w:rPr>
        <w:t>账</w:t>
      </w:r>
      <w:r>
        <w:rPr>
          <w:rFonts w:hint="eastAsia" w:ascii="仿宋_GB2312" w:hAnsi="仿宋_GB2312" w:eastAsia="仿宋_GB2312" w:cs="仿宋_GB2312"/>
          <w:bCs/>
          <w:color w:val="000000"/>
          <w:sz w:val="32"/>
          <w:szCs w:val="32"/>
          <w:highlight w:val="none"/>
        </w:rPr>
        <w:t>号：</w:t>
      </w:r>
    </w:p>
    <w:p>
      <w:pPr>
        <w:keepNext w:val="0"/>
        <w:keepLines w:val="0"/>
        <w:pageBreakBefore w:val="0"/>
        <w:kinsoku/>
        <w:wordWrap/>
        <w:overflowPunct/>
        <w:topLinePunct w:val="0"/>
        <w:autoSpaceDE/>
        <w:autoSpaceDN/>
        <w:bidi w:val="0"/>
        <w:adjustRightInd/>
        <w:spacing w:afterAutospacing="0" w:line="560" w:lineRule="exact"/>
        <w:ind w:firstLine="643" w:firstLineChars="200"/>
        <w:jc w:val="left"/>
        <w:textAlignment w:val="auto"/>
        <w:outlineLvl w:val="2"/>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三、完成日期</w:t>
      </w:r>
    </w:p>
    <w:p>
      <w:pPr>
        <w:keepNext w:val="0"/>
        <w:keepLines w:val="0"/>
        <w:pageBreakBefore w:val="0"/>
        <w:numPr>
          <w:ilvl w:val="0"/>
          <w:numId w:val="0"/>
        </w:numPr>
        <w:kinsoku/>
        <w:wordWrap/>
        <w:overflowPunct/>
        <w:topLinePunct w:val="0"/>
        <w:autoSpaceDE/>
        <w:autoSpaceDN/>
        <w:bidi w:val="0"/>
        <w:adjustRightInd/>
        <w:snapToGrid w:val="0"/>
        <w:spacing w:afterAutospacing="0" w:line="560" w:lineRule="exact"/>
        <w:ind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采购服务合作周期：</w:t>
      </w:r>
      <w:r>
        <w:rPr>
          <w:rFonts w:hint="eastAsia" w:ascii="仿宋_GB2312" w:hAnsi="仿宋_GB2312" w:eastAsia="仿宋_GB2312" w:cs="仿宋_GB2312"/>
          <w:color w:val="000000"/>
          <w:sz w:val="32"/>
          <w:szCs w:val="32"/>
          <w:highlight w:val="none"/>
          <w:u w:val="single"/>
          <w:lang w:val="en-US" w:eastAsia="zh-CN"/>
        </w:rPr>
        <w:t>自合同签署之日起至2023年12月31日</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afterAutospacing="0" w:line="560" w:lineRule="exact"/>
        <w:ind w:firstLine="640" w:firstLineChars="200"/>
        <w:textAlignment w:val="auto"/>
        <w:outlineLvl w:val="9"/>
        <w:rPr>
          <w:rFonts w:hint="eastAsia" w:ascii="方正楷体_GB2312" w:hAnsi="方正楷体_GB2312" w:eastAsia="方正楷体_GB2312" w:cs="方正楷体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供货时间：按下单通知书中约定的时间内完成货品配送服务。</w:t>
      </w:r>
    </w:p>
    <w:p>
      <w:pPr>
        <w:keepNext w:val="0"/>
        <w:keepLines w:val="0"/>
        <w:pageBreakBefore w:val="0"/>
        <w:kinsoku/>
        <w:wordWrap/>
        <w:overflowPunct/>
        <w:topLinePunct w:val="0"/>
        <w:autoSpaceDE/>
        <w:autoSpaceDN/>
        <w:bidi w:val="0"/>
        <w:adjustRightInd/>
        <w:spacing w:afterAutospacing="0" w:line="560" w:lineRule="exact"/>
        <w:ind w:firstLine="643" w:firstLineChars="200"/>
        <w:jc w:val="left"/>
        <w:textAlignment w:val="auto"/>
        <w:outlineLvl w:val="2"/>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四、增值税专用发票</w:t>
      </w:r>
    </w:p>
    <w:p>
      <w:pPr>
        <w:keepNext w:val="0"/>
        <w:keepLines w:val="0"/>
        <w:pageBreakBefore w:val="0"/>
        <w:numPr>
          <w:ilvl w:val="0"/>
          <w:numId w:val="0"/>
        </w:numPr>
        <w:kinsoku/>
        <w:wordWrap/>
        <w:overflowPunct/>
        <w:topLinePunct w:val="0"/>
        <w:autoSpaceDE/>
        <w:autoSpaceDN/>
        <w:bidi w:val="0"/>
        <w:adjustRightInd/>
        <w:spacing w:afterAutospacing="0" w:line="560" w:lineRule="exact"/>
        <w:ind w:firstLine="643"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乙方向甲方收取的本合同项下的全部款项均为含增值税价格。乙方应于甲方付款</w:t>
      </w:r>
      <w:r>
        <w:rPr>
          <w:rFonts w:hint="eastAsia" w:ascii="仿宋_GB2312" w:hAnsi="仿宋_GB2312" w:eastAsia="仿宋_GB2312" w:cs="仿宋_GB2312"/>
          <w:color w:val="000000"/>
          <w:sz w:val="32"/>
          <w:szCs w:val="32"/>
          <w:highlight w:val="none"/>
          <w:lang w:val="en-US" w:eastAsia="zh-CN"/>
        </w:rPr>
        <w:t>后</w:t>
      </w:r>
      <w:r>
        <w:rPr>
          <w:rFonts w:hint="eastAsia" w:ascii="仿宋_GB2312" w:hAnsi="仿宋_GB2312" w:eastAsia="仿宋_GB2312" w:cs="仿宋_GB2312"/>
          <w:color w:val="000000"/>
          <w:sz w:val="32"/>
          <w:szCs w:val="32"/>
          <w:highlight w:val="none"/>
        </w:rPr>
        <w:t>向甲方财务部门提供符合中国《增值税专用发票使用规定》等相关法律法规、合同约定、甲方税控发票管理系统及相关制度要求的增值税专用发票（税率/征收率</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%，税目：</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），并提供相关资料供甲方验证，否则</w:t>
      </w:r>
      <w:r>
        <w:rPr>
          <w:rFonts w:hint="eastAsia" w:ascii="仿宋_GB2312" w:hAnsi="仿宋_GB2312" w:eastAsia="仿宋_GB2312" w:cs="仿宋_GB2312"/>
          <w:color w:val="000000"/>
          <w:sz w:val="32"/>
          <w:szCs w:val="32"/>
          <w:highlight w:val="none"/>
          <w:lang w:val="en-US" w:eastAsia="zh-CN"/>
        </w:rPr>
        <w:t>乙方</w:t>
      </w:r>
      <w:r>
        <w:rPr>
          <w:rFonts w:hint="eastAsia" w:ascii="仿宋_GB2312" w:hAnsi="仿宋_GB2312" w:eastAsia="仿宋_GB2312" w:cs="仿宋_GB2312"/>
          <w:color w:val="000000"/>
          <w:sz w:val="32"/>
          <w:szCs w:val="32"/>
          <w:highlight w:val="none"/>
        </w:rPr>
        <w:t>属违约。</w:t>
      </w:r>
    </w:p>
    <w:p>
      <w:pPr>
        <w:keepNext w:val="0"/>
        <w:keepLines w:val="0"/>
        <w:pageBreakBefore w:val="0"/>
        <w:numPr>
          <w:ilvl w:val="0"/>
          <w:numId w:val="0"/>
        </w:numPr>
        <w:kinsoku/>
        <w:wordWrap/>
        <w:overflowPunct/>
        <w:topLinePunct w:val="0"/>
        <w:autoSpaceDE/>
        <w:autoSpaceDN/>
        <w:bidi w:val="0"/>
        <w:adjustRightInd/>
        <w:spacing w:afterAutospacing="0" w:line="560" w:lineRule="exact"/>
        <w:ind w:firstLine="643"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rPr>
        <w:t>如因乙方提供的发票虚假、错误、迟延或者其他原因导致甲方无法正常认证、抵扣的，乙方应负责立即重新提供符合合同约定的可以依法正常抵扣的增值税专用发票，且甲方有权要求乙方支付等同于应开具的增值税专用发票所涉税金金额的违约金。如因此造成甲方损失（包括但不限于税金、附加费、滞纳金、罚金、罚款以及</w:t>
      </w:r>
      <w:r>
        <w:rPr>
          <w:rFonts w:hint="eastAsia" w:ascii="仿宋_GB2312" w:hAnsi="仿宋_GB2312" w:eastAsia="仿宋_GB2312" w:cs="仿宋_GB2312"/>
          <w:color w:val="000000"/>
          <w:sz w:val="32"/>
          <w:szCs w:val="32"/>
          <w:highlight w:val="none"/>
          <w:lang w:val="en-US" w:eastAsia="zh-CN"/>
        </w:rPr>
        <w:t>甲方</w:t>
      </w:r>
      <w:r>
        <w:rPr>
          <w:rFonts w:hint="eastAsia" w:ascii="仿宋_GB2312" w:hAnsi="仿宋_GB2312" w:eastAsia="仿宋_GB2312" w:cs="仿宋_GB2312"/>
          <w:color w:val="000000"/>
          <w:sz w:val="32"/>
          <w:szCs w:val="32"/>
          <w:highlight w:val="none"/>
        </w:rPr>
        <w:t>为此而支付的诉讼费、律师费</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财产保全担保保险费</w:t>
      </w:r>
      <w:r>
        <w:rPr>
          <w:rFonts w:hint="eastAsia" w:ascii="仿宋_GB2312" w:hAnsi="仿宋_GB2312" w:eastAsia="仿宋_GB2312" w:cs="仿宋_GB2312"/>
          <w:color w:val="000000"/>
          <w:sz w:val="32"/>
          <w:szCs w:val="32"/>
          <w:highlight w:val="none"/>
        </w:rPr>
        <w:t>及其他相关费用），乙方还应赔偿甲方全部损失。</w:t>
      </w:r>
    </w:p>
    <w:p>
      <w:pPr>
        <w:keepNext w:val="0"/>
        <w:keepLines w:val="0"/>
        <w:pageBreakBefore w:val="0"/>
        <w:numPr>
          <w:ilvl w:val="0"/>
          <w:numId w:val="0"/>
        </w:numPr>
        <w:kinsoku/>
        <w:wordWrap/>
        <w:overflowPunct/>
        <w:topLinePunct w:val="0"/>
        <w:autoSpaceDE/>
        <w:autoSpaceDN/>
        <w:bidi w:val="0"/>
        <w:adjustRightInd/>
        <w:spacing w:afterAutospacing="0" w:line="560" w:lineRule="exact"/>
        <w:ind w:firstLine="643" w:firstLineChars="200"/>
        <w:jc w:val="left"/>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bCs/>
          <w:color w:val="000000"/>
          <w:sz w:val="32"/>
          <w:szCs w:val="32"/>
          <w:highlight w:val="none"/>
          <w:lang w:val="en-US" w:eastAsia="zh-CN"/>
        </w:rPr>
        <w:t>（三）</w:t>
      </w:r>
      <w:r>
        <w:rPr>
          <w:rFonts w:hint="eastAsia" w:ascii="仿宋" w:hAnsi="仿宋" w:eastAsia="仿宋" w:cs="仿宋"/>
          <w:b w:val="0"/>
          <w:bCs w:val="0"/>
          <w:color w:val="000000"/>
          <w:sz w:val="32"/>
          <w:szCs w:val="32"/>
          <w:highlight w:val="none"/>
        </w:rPr>
        <w:t>增值税专用发票开具所需相关信息</w:t>
      </w:r>
      <w:r>
        <w:rPr>
          <w:rFonts w:hint="eastAsia" w:ascii="仿宋" w:hAnsi="仿宋" w:eastAsia="仿宋" w:cs="仿宋"/>
          <w:b w:val="0"/>
          <w:bCs w:val="0"/>
          <w:color w:val="000000"/>
          <w:sz w:val="32"/>
          <w:szCs w:val="32"/>
          <w:highlight w:val="none"/>
          <w:lang w:val="en-US" w:eastAsia="zh-CN"/>
        </w:rPr>
        <w:t>如下：</w:t>
      </w:r>
    </w:p>
    <w:p>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color w:val="000000"/>
          <w:sz w:val="32"/>
          <w:szCs w:val="32"/>
          <w:highlight w:val="none"/>
        </w:rPr>
        <w:t>开票单位全称</w:t>
      </w:r>
      <w:r>
        <w:rPr>
          <w:rFonts w:hint="eastAsia" w:ascii="仿宋" w:hAnsi="仿宋" w:eastAsia="仿宋" w:cs="仿宋"/>
          <w:b w:val="0"/>
          <w:bCs w:val="0"/>
          <w:color w:val="000000"/>
          <w:sz w:val="32"/>
          <w:szCs w:val="32"/>
          <w:highlight w:val="none"/>
        </w:rPr>
        <w:t>：广西北投营销策划有限公司</w:t>
      </w:r>
    </w:p>
    <w:p>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纳税人识别号：91450103MA5Q6B7FXJ</w:t>
      </w:r>
    </w:p>
    <w:p>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地        址：中国（广西）自由贸易试验区南宁片区飞云路8号北投大厦A座5楼</w:t>
      </w:r>
    </w:p>
    <w:p>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电        话：0771-809551</w:t>
      </w:r>
      <w:r>
        <w:rPr>
          <w:rFonts w:hint="eastAsia" w:ascii="仿宋" w:hAnsi="仿宋" w:eastAsia="仿宋" w:cs="仿宋"/>
          <w:b w:val="0"/>
          <w:bCs w:val="0"/>
          <w:color w:val="000000"/>
          <w:sz w:val="32"/>
          <w:szCs w:val="32"/>
          <w:highlight w:val="none"/>
          <w:lang w:val="en-US" w:eastAsia="zh-CN"/>
        </w:rPr>
        <w:t>9</w:t>
      </w:r>
    </w:p>
    <w:p>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开 户 行名称：浦发银行南宁分行营业部</w:t>
      </w:r>
    </w:p>
    <w:p>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outlineLvl w:val="9"/>
        <w:rPr>
          <w:rFonts w:hint="eastAsia" w:ascii="仿宋" w:hAnsi="仿宋" w:eastAsia="仿宋" w:cs="仿宋"/>
          <w:b/>
          <w:bCs/>
          <w:color w:val="000000"/>
          <w:sz w:val="32"/>
          <w:szCs w:val="32"/>
          <w:highlight w:val="none"/>
          <w:lang w:val="en-US" w:eastAsia="zh-Hans"/>
        </w:rPr>
      </w:pPr>
      <w:r>
        <w:rPr>
          <w:rFonts w:hint="eastAsia" w:ascii="仿宋" w:hAnsi="仿宋" w:eastAsia="仿宋" w:cs="仿宋"/>
          <w:b w:val="0"/>
          <w:bCs w:val="0"/>
          <w:color w:val="000000"/>
          <w:sz w:val="32"/>
          <w:szCs w:val="32"/>
          <w:highlight w:val="none"/>
          <w:lang w:val="en-US" w:eastAsia="zh-CN"/>
        </w:rPr>
        <w:t>账</w:t>
      </w:r>
      <w:r>
        <w:rPr>
          <w:rFonts w:hint="eastAsia" w:ascii="仿宋" w:hAnsi="仿宋" w:eastAsia="仿宋" w:cs="仿宋"/>
          <w:b w:val="0"/>
          <w:bCs w:val="0"/>
          <w:color w:val="000000"/>
          <w:sz w:val="32"/>
          <w:szCs w:val="32"/>
          <w:highlight w:val="none"/>
        </w:rPr>
        <w:t xml:space="preserve">        号：6301 0078 8016 8866 6686</w:t>
      </w:r>
    </w:p>
    <w:p>
      <w:pPr>
        <w:keepNext w:val="0"/>
        <w:keepLines w:val="0"/>
        <w:pageBreakBefore w:val="0"/>
        <w:kinsoku/>
        <w:wordWrap/>
        <w:overflowPunct/>
        <w:topLinePunct w:val="0"/>
        <w:autoSpaceDE/>
        <w:autoSpaceDN/>
        <w:bidi w:val="0"/>
        <w:adjustRightInd/>
        <w:spacing w:afterAutospacing="0" w:line="560" w:lineRule="exact"/>
        <w:ind w:firstLine="643" w:firstLineChars="200"/>
        <w:jc w:val="left"/>
        <w:textAlignment w:val="auto"/>
        <w:outlineLvl w:val="2"/>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五、双方权利及义务</w:t>
      </w:r>
    </w:p>
    <w:p>
      <w:pPr>
        <w:keepNext w:val="0"/>
        <w:keepLines w:val="0"/>
        <w:pageBreakBefore w:val="0"/>
        <w:numPr>
          <w:ilvl w:val="0"/>
          <w:numId w:val="3"/>
        </w:numPr>
        <w:kinsoku/>
        <w:wordWrap/>
        <w:overflowPunct/>
        <w:topLinePunct w:val="0"/>
        <w:autoSpaceDE/>
        <w:autoSpaceDN/>
        <w:bidi w:val="0"/>
        <w:spacing w:afterAutospacing="0" w:line="560" w:lineRule="exact"/>
        <w:ind w:left="0" w:leftChars="0" w:firstLine="640"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甲方权利及义务</w:t>
      </w:r>
    </w:p>
    <w:p>
      <w:pPr>
        <w:keepNext w:val="0"/>
        <w:keepLines w:val="0"/>
        <w:pageBreakBefore w:val="0"/>
        <w:kinsoku/>
        <w:wordWrap/>
        <w:overflowPunct/>
        <w:topLinePunct w:val="0"/>
        <w:autoSpaceDE/>
        <w:autoSpaceDN/>
        <w:bidi w:val="0"/>
        <w:spacing w:afterAutospacing="0" w:line="560" w:lineRule="exact"/>
        <w:ind w:left="0" w:leftChars="0" w:firstLine="643"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eastAsia="zh-CN"/>
        </w:rPr>
        <w:t>、</w:t>
      </w:r>
      <w:r>
        <w:rPr>
          <w:rFonts w:hint="eastAsia" w:ascii="仿宋" w:hAnsi="仿宋" w:eastAsia="仿宋" w:cs="仿宋"/>
          <w:color w:val="000000"/>
          <w:sz w:val="32"/>
          <w:szCs w:val="32"/>
          <w:highlight w:val="none"/>
        </w:rPr>
        <w:t>提供各项</w:t>
      </w:r>
      <w:r>
        <w:rPr>
          <w:rFonts w:hint="eastAsia" w:ascii="仿宋_GB2312" w:hAnsi="仿宋_GB2312" w:eastAsia="仿宋_GB2312" w:cs="仿宋_GB2312"/>
          <w:bCs/>
          <w:color w:val="000000"/>
          <w:sz w:val="32"/>
          <w:szCs w:val="32"/>
          <w:highlight w:val="none"/>
          <w:lang w:val="en-US" w:eastAsia="zh-CN"/>
        </w:rPr>
        <w:t>货品</w:t>
      </w:r>
      <w:r>
        <w:rPr>
          <w:rFonts w:hint="eastAsia" w:ascii="仿宋" w:hAnsi="仿宋" w:eastAsia="仿宋" w:cs="仿宋"/>
          <w:color w:val="000000"/>
          <w:sz w:val="32"/>
          <w:szCs w:val="32"/>
          <w:highlight w:val="none"/>
        </w:rPr>
        <w:t>的交货时间及</w:t>
      </w:r>
      <w:r>
        <w:rPr>
          <w:rFonts w:hint="eastAsia" w:ascii="仿宋" w:hAnsi="仿宋" w:eastAsia="仿宋" w:cs="仿宋"/>
          <w:color w:val="000000"/>
          <w:sz w:val="32"/>
          <w:szCs w:val="32"/>
          <w:highlight w:val="none"/>
          <w:lang w:val="en-US" w:eastAsia="zh-CN"/>
        </w:rPr>
        <w:t>数量</w:t>
      </w:r>
      <w:r>
        <w:rPr>
          <w:rFonts w:hint="eastAsia" w:ascii="仿宋" w:hAnsi="仿宋" w:eastAsia="仿宋" w:cs="仿宋"/>
          <w:color w:val="000000"/>
          <w:sz w:val="32"/>
          <w:szCs w:val="32"/>
          <w:highlight w:val="none"/>
        </w:rPr>
        <w:t>。</w:t>
      </w:r>
    </w:p>
    <w:p>
      <w:pPr>
        <w:keepNext w:val="0"/>
        <w:keepLines w:val="0"/>
        <w:pageBreakBefore w:val="0"/>
        <w:kinsoku/>
        <w:wordWrap/>
        <w:overflowPunct/>
        <w:topLinePunct w:val="0"/>
        <w:autoSpaceDE/>
        <w:autoSpaceDN/>
        <w:bidi w:val="0"/>
        <w:spacing w:afterAutospacing="0" w:line="560" w:lineRule="exact"/>
        <w:ind w:left="0" w:leftChars="0" w:firstLine="643"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2</w:t>
      </w:r>
      <w:r>
        <w:rPr>
          <w:rFonts w:hint="eastAsia" w:ascii="仿宋" w:hAnsi="仿宋" w:eastAsia="仿宋" w:cs="仿宋"/>
          <w:b/>
          <w:bCs/>
          <w:color w:val="000000"/>
          <w:sz w:val="32"/>
          <w:szCs w:val="32"/>
          <w:highlight w:val="none"/>
          <w:lang w:eastAsia="zh-CN"/>
        </w:rPr>
        <w:t>、</w:t>
      </w:r>
      <w:r>
        <w:rPr>
          <w:rFonts w:hint="eastAsia" w:ascii="仿宋" w:hAnsi="仿宋" w:eastAsia="仿宋" w:cs="仿宋"/>
          <w:color w:val="000000"/>
          <w:sz w:val="32"/>
          <w:szCs w:val="32"/>
          <w:highlight w:val="none"/>
        </w:rPr>
        <w:t>提供各项</w:t>
      </w:r>
      <w:r>
        <w:rPr>
          <w:rFonts w:hint="eastAsia" w:ascii="仿宋_GB2312" w:hAnsi="仿宋_GB2312" w:eastAsia="仿宋_GB2312" w:cs="仿宋_GB2312"/>
          <w:bCs/>
          <w:color w:val="000000"/>
          <w:sz w:val="32"/>
          <w:szCs w:val="32"/>
          <w:highlight w:val="none"/>
          <w:lang w:val="en-US" w:eastAsia="zh-CN"/>
        </w:rPr>
        <w:t>货品</w:t>
      </w:r>
      <w:r>
        <w:rPr>
          <w:rFonts w:hint="eastAsia" w:ascii="仿宋" w:hAnsi="仿宋" w:eastAsia="仿宋" w:cs="仿宋"/>
          <w:color w:val="000000"/>
          <w:sz w:val="32"/>
          <w:szCs w:val="32"/>
          <w:highlight w:val="none"/>
        </w:rPr>
        <w:t>的材质、</w:t>
      </w:r>
      <w:r>
        <w:rPr>
          <w:rFonts w:hint="eastAsia" w:ascii="仿宋" w:hAnsi="仿宋" w:eastAsia="仿宋" w:cs="仿宋"/>
          <w:color w:val="000000"/>
          <w:sz w:val="32"/>
          <w:szCs w:val="32"/>
          <w:highlight w:val="none"/>
          <w:lang w:val="en-US" w:eastAsia="zh-CN"/>
        </w:rPr>
        <w:t>规格</w:t>
      </w:r>
      <w:r>
        <w:rPr>
          <w:rFonts w:hint="eastAsia" w:ascii="仿宋" w:hAnsi="仿宋" w:eastAsia="仿宋" w:cs="仿宋"/>
          <w:color w:val="000000"/>
          <w:sz w:val="32"/>
          <w:szCs w:val="32"/>
          <w:highlight w:val="none"/>
        </w:rPr>
        <w:t>、尺寸、数量等标准和要求。</w:t>
      </w:r>
    </w:p>
    <w:p>
      <w:pPr>
        <w:keepNext w:val="0"/>
        <w:keepLines w:val="0"/>
        <w:pageBreakBefore w:val="0"/>
        <w:kinsoku/>
        <w:wordWrap/>
        <w:overflowPunct/>
        <w:topLinePunct w:val="0"/>
        <w:autoSpaceDE/>
        <w:autoSpaceDN/>
        <w:bidi w:val="0"/>
        <w:spacing w:afterAutospacing="0" w:line="560" w:lineRule="exact"/>
        <w:ind w:left="0" w:leftChars="0" w:firstLine="643"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w:t>
      </w:r>
      <w:r>
        <w:rPr>
          <w:rFonts w:hint="eastAsia" w:ascii="仿宋" w:hAnsi="仿宋" w:eastAsia="仿宋" w:cs="仿宋"/>
          <w:b/>
          <w:bCs/>
          <w:color w:val="000000"/>
          <w:sz w:val="32"/>
          <w:szCs w:val="32"/>
          <w:highlight w:val="none"/>
          <w:lang w:eastAsia="zh-CN"/>
        </w:rPr>
        <w:t>、</w:t>
      </w:r>
      <w:r>
        <w:rPr>
          <w:rFonts w:hint="eastAsia" w:ascii="仿宋" w:hAnsi="仿宋" w:eastAsia="仿宋" w:cs="仿宋"/>
          <w:color w:val="000000"/>
          <w:sz w:val="32"/>
          <w:szCs w:val="32"/>
          <w:highlight w:val="none"/>
        </w:rPr>
        <w:t>按本合同约定支付相应</w:t>
      </w:r>
      <w:r>
        <w:rPr>
          <w:rFonts w:hint="eastAsia" w:ascii="仿宋" w:hAnsi="仿宋" w:eastAsia="仿宋" w:cs="仿宋"/>
          <w:color w:val="000000"/>
          <w:sz w:val="32"/>
          <w:szCs w:val="32"/>
          <w:highlight w:val="none"/>
          <w:lang w:val="en-US" w:eastAsia="zh-CN"/>
        </w:rPr>
        <w:t>货款</w:t>
      </w:r>
      <w:r>
        <w:rPr>
          <w:rFonts w:hint="eastAsia" w:ascii="仿宋" w:hAnsi="仿宋" w:eastAsia="仿宋" w:cs="仿宋"/>
          <w:color w:val="000000"/>
          <w:sz w:val="32"/>
          <w:szCs w:val="32"/>
          <w:highlight w:val="none"/>
        </w:rPr>
        <w:t>给乙方。</w:t>
      </w:r>
    </w:p>
    <w:p>
      <w:pPr>
        <w:keepNext w:val="0"/>
        <w:keepLines w:val="0"/>
        <w:pageBreakBefore w:val="0"/>
        <w:numPr>
          <w:ilvl w:val="0"/>
          <w:numId w:val="3"/>
        </w:numPr>
        <w:kinsoku/>
        <w:wordWrap/>
        <w:overflowPunct/>
        <w:topLinePunct w:val="0"/>
        <w:autoSpaceDE/>
        <w:autoSpaceDN/>
        <w:bidi w:val="0"/>
        <w:spacing w:afterAutospacing="0" w:line="560" w:lineRule="exact"/>
        <w:ind w:left="0" w:leftChars="0" w:firstLine="640"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乙方权利及义务</w:t>
      </w:r>
    </w:p>
    <w:p>
      <w:pPr>
        <w:keepNext w:val="0"/>
        <w:keepLines w:val="0"/>
        <w:pageBreakBefore w:val="0"/>
        <w:kinsoku/>
        <w:wordWrap/>
        <w:overflowPunct/>
        <w:topLinePunct w:val="0"/>
        <w:autoSpaceDE/>
        <w:autoSpaceDN/>
        <w:bidi w:val="0"/>
        <w:adjustRightInd w:val="0"/>
        <w:spacing w:afterAutospacing="0" w:line="560" w:lineRule="exact"/>
        <w:ind w:left="0" w:leftChars="0" w:firstLine="643"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eastAsia="zh-CN"/>
        </w:rPr>
        <w:t>、</w:t>
      </w:r>
      <w:r>
        <w:rPr>
          <w:rFonts w:hint="eastAsia" w:ascii="仿宋" w:hAnsi="仿宋" w:eastAsia="仿宋" w:cs="仿宋"/>
          <w:color w:val="000000"/>
          <w:sz w:val="32"/>
          <w:szCs w:val="32"/>
          <w:highlight w:val="none"/>
        </w:rPr>
        <w:t>乙方应该严格按照</w:t>
      </w:r>
      <w:r>
        <w:rPr>
          <w:rFonts w:hint="eastAsia" w:ascii="仿宋" w:hAnsi="仿宋" w:eastAsia="仿宋" w:cs="仿宋"/>
          <w:color w:val="000000"/>
          <w:sz w:val="32"/>
          <w:szCs w:val="32"/>
          <w:highlight w:val="none"/>
          <w:lang w:val="en-US" w:eastAsia="zh-CN"/>
        </w:rPr>
        <w:t>家电</w:t>
      </w:r>
      <w:r>
        <w:rPr>
          <w:rFonts w:hint="eastAsia" w:ascii="仿宋" w:hAnsi="仿宋" w:eastAsia="仿宋" w:cs="仿宋"/>
          <w:color w:val="000000"/>
          <w:sz w:val="32"/>
          <w:szCs w:val="32"/>
          <w:highlight w:val="none"/>
        </w:rPr>
        <w:t>清单的要求采购及</w:t>
      </w:r>
      <w:r>
        <w:rPr>
          <w:rFonts w:hint="eastAsia" w:ascii="仿宋" w:hAnsi="仿宋" w:eastAsia="仿宋" w:cs="仿宋"/>
          <w:color w:val="000000"/>
          <w:sz w:val="32"/>
          <w:szCs w:val="32"/>
          <w:highlight w:val="none"/>
          <w:lang w:val="en-US" w:eastAsia="zh-CN"/>
        </w:rPr>
        <w:t>配送</w:t>
      </w:r>
      <w:r>
        <w:rPr>
          <w:rFonts w:hint="eastAsia" w:ascii="仿宋" w:hAnsi="仿宋" w:eastAsia="仿宋" w:cs="仿宋"/>
          <w:color w:val="000000"/>
          <w:sz w:val="32"/>
          <w:szCs w:val="32"/>
          <w:highlight w:val="none"/>
        </w:rPr>
        <w:t>，不得擅自更改材质、</w:t>
      </w:r>
      <w:r>
        <w:rPr>
          <w:rFonts w:hint="eastAsia" w:ascii="仿宋" w:hAnsi="仿宋" w:eastAsia="仿宋" w:cs="仿宋"/>
          <w:color w:val="000000"/>
          <w:sz w:val="32"/>
          <w:szCs w:val="32"/>
          <w:highlight w:val="none"/>
          <w:lang w:val="en-US" w:eastAsia="zh-CN"/>
        </w:rPr>
        <w:t>规格</w:t>
      </w:r>
      <w:r>
        <w:rPr>
          <w:rFonts w:hint="eastAsia" w:ascii="仿宋" w:hAnsi="仿宋" w:eastAsia="仿宋" w:cs="仿宋"/>
          <w:color w:val="000000"/>
          <w:sz w:val="32"/>
          <w:szCs w:val="32"/>
          <w:highlight w:val="none"/>
        </w:rPr>
        <w:t>、尺寸、数量等</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不得提供二次销售、二次使用等非全新货品</w:t>
      </w:r>
      <w:r>
        <w:rPr>
          <w:rFonts w:hint="eastAsia" w:ascii="仿宋" w:hAnsi="仿宋" w:eastAsia="仿宋" w:cs="仿宋"/>
          <w:color w:val="000000"/>
          <w:sz w:val="32"/>
          <w:szCs w:val="32"/>
          <w:highlight w:val="none"/>
        </w:rPr>
        <w:t>。</w:t>
      </w:r>
    </w:p>
    <w:p>
      <w:pPr>
        <w:keepNext w:val="0"/>
        <w:keepLines w:val="0"/>
        <w:pageBreakBefore w:val="0"/>
        <w:kinsoku/>
        <w:wordWrap/>
        <w:overflowPunct/>
        <w:topLinePunct w:val="0"/>
        <w:autoSpaceDE/>
        <w:autoSpaceDN/>
        <w:bidi w:val="0"/>
        <w:adjustRightInd w:val="0"/>
        <w:spacing w:afterAutospacing="0" w:line="560" w:lineRule="exact"/>
        <w:ind w:left="0" w:leftChars="0" w:firstLine="643"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2</w:t>
      </w:r>
      <w:r>
        <w:rPr>
          <w:rFonts w:hint="eastAsia" w:ascii="仿宋" w:hAnsi="仿宋" w:eastAsia="仿宋" w:cs="仿宋"/>
          <w:b/>
          <w:bCs/>
          <w:color w:val="000000"/>
          <w:sz w:val="32"/>
          <w:szCs w:val="32"/>
          <w:highlight w:val="none"/>
          <w:lang w:eastAsia="zh-CN"/>
        </w:rPr>
        <w:t>、</w:t>
      </w:r>
      <w:r>
        <w:rPr>
          <w:rFonts w:hint="eastAsia" w:ascii="仿宋" w:hAnsi="仿宋" w:eastAsia="仿宋" w:cs="仿宋"/>
          <w:color w:val="000000"/>
          <w:sz w:val="32"/>
          <w:szCs w:val="32"/>
          <w:highlight w:val="none"/>
        </w:rPr>
        <w:t>乙方完成</w:t>
      </w:r>
      <w:r>
        <w:rPr>
          <w:rFonts w:hint="eastAsia" w:ascii="仿宋_GB2312" w:hAnsi="仿宋_GB2312" w:eastAsia="仿宋_GB2312" w:cs="仿宋_GB2312"/>
          <w:bCs/>
          <w:color w:val="000000"/>
          <w:sz w:val="32"/>
          <w:szCs w:val="32"/>
          <w:highlight w:val="none"/>
          <w:lang w:val="en-US" w:eastAsia="zh-CN"/>
        </w:rPr>
        <w:t>货品</w:t>
      </w:r>
      <w:r>
        <w:rPr>
          <w:rFonts w:hint="eastAsia" w:ascii="仿宋" w:hAnsi="仿宋" w:eastAsia="仿宋" w:cs="仿宋"/>
          <w:color w:val="000000"/>
          <w:sz w:val="32"/>
          <w:szCs w:val="32"/>
          <w:highlight w:val="none"/>
          <w:lang w:val="en-US" w:eastAsia="zh-CN"/>
        </w:rPr>
        <w:t>配送</w:t>
      </w:r>
      <w:r>
        <w:rPr>
          <w:rFonts w:hint="eastAsia" w:ascii="仿宋" w:hAnsi="仿宋" w:eastAsia="仿宋" w:cs="仿宋"/>
          <w:color w:val="000000"/>
          <w:sz w:val="32"/>
          <w:szCs w:val="32"/>
          <w:highlight w:val="none"/>
        </w:rPr>
        <w:t>后，应当核对清点</w:t>
      </w:r>
      <w:r>
        <w:rPr>
          <w:rFonts w:hint="eastAsia" w:ascii="仿宋_GB2312" w:hAnsi="仿宋_GB2312" w:eastAsia="仿宋_GB2312" w:cs="仿宋_GB2312"/>
          <w:bCs/>
          <w:color w:val="000000"/>
          <w:sz w:val="32"/>
          <w:szCs w:val="32"/>
          <w:highlight w:val="none"/>
          <w:lang w:val="en-US" w:eastAsia="zh-CN"/>
        </w:rPr>
        <w:t>货品</w:t>
      </w:r>
      <w:r>
        <w:rPr>
          <w:rFonts w:hint="eastAsia" w:ascii="仿宋" w:hAnsi="仿宋" w:eastAsia="仿宋" w:cs="仿宋"/>
          <w:color w:val="000000"/>
          <w:sz w:val="32"/>
          <w:szCs w:val="32"/>
          <w:highlight w:val="none"/>
        </w:rPr>
        <w:t>数量</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登记台账，并根据合同的规定拍照存档，发送给甲方。</w:t>
      </w:r>
    </w:p>
    <w:p>
      <w:pPr>
        <w:keepNext w:val="0"/>
        <w:keepLines w:val="0"/>
        <w:pageBreakBefore w:val="0"/>
        <w:kinsoku/>
        <w:wordWrap/>
        <w:overflowPunct/>
        <w:topLinePunct w:val="0"/>
        <w:autoSpaceDE/>
        <w:autoSpaceDN/>
        <w:bidi w:val="0"/>
        <w:adjustRightInd w:val="0"/>
        <w:spacing w:afterAutospacing="0" w:line="560" w:lineRule="exact"/>
        <w:ind w:left="0" w:leftChars="0" w:firstLine="643" w:firstLineChars="200"/>
        <w:jc w:val="left"/>
        <w:textAlignment w:val="auto"/>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b/>
          <w:bCs/>
          <w:color w:val="000000"/>
          <w:sz w:val="32"/>
          <w:szCs w:val="32"/>
          <w:highlight w:val="none"/>
        </w:rPr>
        <w:t>3</w:t>
      </w:r>
      <w:r>
        <w:rPr>
          <w:rFonts w:hint="eastAsia" w:ascii="仿宋" w:hAnsi="仿宋" w:eastAsia="仿宋" w:cs="仿宋"/>
          <w:b/>
          <w:bCs/>
          <w:color w:val="000000"/>
          <w:sz w:val="32"/>
          <w:szCs w:val="32"/>
          <w:highlight w:val="none"/>
          <w:lang w:eastAsia="zh-CN"/>
        </w:rPr>
        <w:t>、</w:t>
      </w:r>
      <w:r>
        <w:rPr>
          <w:rFonts w:hint="eastAsia" w:ascii="仿宋" w:hAnsi="仿宋" w:eastAsia="仿宋" w:cs="仿宋"/>
          <w:color w:val="000000"/>
          <w:sz w:val="32"/>
          <w:szCs w:val="32"/>
          <w:highlight w:val="none"/>
        </w:rPr>
        <w:t>乙方应保证相关</w:t>
      </w:r>
      <w:r>
        <w:rPr>
          <w:rFonts w:hint="eastAsia" w:ascii="仿宋_GB2312" w:hAnsi="仿宋_GB2312" w:eastAsia="仿宋_GB2312" w:cs="仿宋_GB2312"/>
          <w:bCs/>
          <w:color w:val="000000"/>
          <w:sz w:val="32"/>
          <w:szCs w:val="32"/>
          <w:highlight w:val="none"/>
          <w:lang w:val="en-US" w:eastAsia="zh-CN"/>
        </w:rPr>
        <w:t>货品</w:t>
      </w:r>
      <w:r>
        <w:rPr>
          <w:rFonts w:hint="eastAsia" w:ascii="仿宋" w:hAnsi="仿宋" w:eastAsia="仿宋" w:cs="仿宋"/>
          <w:color w:val="000000"/>
          <w:sz w:val="32"/>
          <w:szCs w:val="32"/>
          <w:highlight w:val="none"/>
        </w:rPr>
        <w:t>的质量问题，并提供相关</w:t>
      </w:r>
      <w:r>
        <w:rPr>
          <w:rFonts w:hint="eastAsia" w:ascii="仿宋_GB2312" w:hAnsi="仿宋_GB2312" w:eastAsia="仿宋_GB2312" w:cs="仿宋_GB2312"/>
          <w:bCs/>
          <w:color w:val="000000"/>
          <w:sz w:val="32"/>
          <w:szCs w:val="32"/>
          <w:highlight w:val="none"/>
          <w:lang w:val="en-US" w:eastAsia="zh-CN"/>
        </w:rPr>
        <w:t>货品</w:t>
      </w:r>
      <w:r>
        <w:rPr>
          <w:rFonts w:hint="eastAsia" w:ascii="仿宋" w:hAnsi="仿宋" w:eastAsia="仿宋" w:cs="仿宋"/>
          <w:color w:val="000000"/>
          <w:sz w:val="32"/>
          <w:szCs w:val="32"/>
          <w:highlight w:val="none"/>
        </w:rPr>
        <w:t>维</w:t>
      </w:r>
      <w:r>
        <w:rPr>
          <w:rFonts w:hint="eastAsia" w:ascii="仿宋" w:hAnsi="仿宋" w:eastAsia="仿宋" w:cs="仿宋"/>
          <w:color w:val="000000"/>
          <w:sz w:val="32"/>
          <w:szCs w:val="32"/>
          <w:highlight w:val="none"/>
          <w:lang w:val="en-US" w:eastAsia="zh-CN"/>
        </w:rPr>
        <w:t>护及</w:t>
      </w:r>
      <w:r>
        <w:rPr>
          <w:rFonts w:hint="eastAsia" w:ascii="仿宋" w:hAnsi="仿宋" w:eastAsia="仿宋" w:cs="仿宋"/>
          <w:color w:val="000000"/>
          <w:sz w:val="32"/>
          <w:szCs w:val="32"/>
          <w:highlight w:val="none"/>
        </w:rPr>
        <w:t>保修服务。</w:t>
      </w:r>
      <w:r>
        <w:rPr>
          <w:rFonts w:hint="eastAsia" w:ascii="仿宋" w:hAnsi="仿宋" w:eastAsia="仿宋" w:cs="仿宋"/>
          <w:color w:val="000000"/>
          <w:sz w:val="32"/>
          <w:szCs w:val="32"/>
          <w:highlight w:val="none"/>
          <w:lang w:val="en-US" w:eastAsia="zh-CN"/>
        </w:rPr>
        <w:t>如相关</w:t>
      </w:r>
      <w:r>
        <w:rPr>
          <w:rFonts w:hint="eastAsia" w:ascii="仿宋_GB2312" w:hAnsi="仿宋_GB2312" w:eastAsia="仿宋_GB2312" w:cs="仿宋_GB2312"/>
          <w:bCs/>
          <w:color w:val="000000"/>
          <w:sz w:val="32"/>
          <w:szCs w:val="32"/>
          <w:highlight w:val="none"/>
          <w:lang w:val="en-US" w:eastAsia="zh-CN"/>
        </w:rPr>
        <w:t>货品</w:t>
      </w:r>
      <w:r>
        <w:rPr>
          <w:rFonts w:hint="eastAsia" w:ascii="仿宋" w:hAnsi="仿宋" w:eastAsia="仿宋" w:cs="仿宋"/>
          <w:color w:val="000000"/>
          <w:sz w:val="32"/>
          <w:szCs w:val="32"/>
          <w:highlight w:val="none"/>
          <w:lang w:val="en-US" w:eastAsia="zh-CN"/>
        </w:rPr>
        <w:t>出现产品质量问题，乙方应承担相关的法律责任。</w:t>
      </w:r>
    </w:p>
    <w:p>
      <w:pPr>
        <w:keepNext w:val="0"/>
        <w:keepLines w:val="0"/>
        <w:pageBreakBefore w:val="0"/>
        <w:kinsoku/>
        <w:wordWrap/>
        <w:overflowPunct/>
        <w:topLinePunct w:val="0"/>
        <w:autoSpaceDE/>
        <w:autoSpaceDN/>
        <w:bidi w:val="0"/>
        <w:adjustRightInd w:val="0"/>
        <w:spacing w:afterAutospacing="0" w:line="560" w:lineRule="exact"/>
        <w:ind w:left="0" w:leftChars="0" w:firstLine="643"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4</w:t>
      </w:r>
      <w:r>
        <w:rPr>
          <w:rFonts w:hint="eastAsia" w:ascii="仿宋" w:hAnsi="仿宋" w:eastAsia="仿宋" w:cs="仿宋"/>
          <w:b/>
          <w:bCs/>
          <w:color w:val="000000"/>
          <w:sz w:val="32"/>
          <w:szCs w:val="32"/>
          <w:highlight w:val="none"/>
          <w:lang w:eastAsia="zh-CN"/>
        </w:rPr>
        <w:t>、</w:t>
      </w:r>
      <w:r>
        <w:rPr>
          <w:rFonts w:hint="eastAsia" w:ascii="仿宋" w:hAnsi="仿宋" w:eastAsia="仿宋" w:cs="仿宋"/>
          <w:color w:val="000000"/>
          <w:sz w:val="32"/>
          <w:szCs w:val="32"/>
          <w:highlight w:val="none"/>
        </w:rPr>
        <w:t>严格按照双方约定的费用预算</w:t>
      </w:r>
      <w:r>
        <w:rPr>
          <w:rFonts w:hint="eastAsia" w:ascii="仿宋" w:hAnsi="仿宋" w:eastAsia="仿宋" w:cs="仿宋"/>
          <w:color w:val="000000"/>
          <w:sz w:val="32"/>
          <w:szCs w:val="32"/>
          <w:highlight w:val="none"/>
          <w:lang w:val="en-US" w:eastAsia="zh-CN"/>
        </w:rPr>
        <w:t>保质保量</w:t>
      </w:r>
      <w:r>
        <w:rPr>
          <w:rFonts w:hint="eastAsia" w:ascii="仿宋" w:hAnsi="仿宋" w:eastAsia="仿宋" w:cs="仿宋"/>
          <w:color w:val="000000"/>
          <w:sz w:val="32"/>
          <w:szCs w:val="32"/>
          <w:highlight w:val="none"/>
        </w:rPr>
        <w:t>执行</w:t>
      </w:r>
      <w:r>
        <w:rPr>
          <w:rFonts w:hint="eastAsia" w:ascii="仿宋_GB2312" w:hAnsi="仿宋_GB2312" w:eastAsia="仿宋_GB2312" w:cs="仿宋_GB2312"/>
          <w:bCs/>
          <w:color w:val="000000"/>
          <w:sz w:val="32"/>
          <w:szCs w:val="32"/>
          <w:highlight w:val="none"/>
          <w:lang w:val="en-US" w:eastAsia="zh-CN"/>
        </w:rPr>
        <w:t>货品</w:t>
      </w:r>
      <w:r>
        <w:rPr>
          <w:rFonts w:hint="eastAsia" w:ascii="仿宋" w:hAnsi="仿宋" w:eastAsia="仿宋" w:cs="仿宋"/>
          <w:color w:val="000000"/>
          <w:sz w:val="32"/>
          <w:szCs w:val="32"/>
          <w:highlight w:val="none"/>
          <w:lang w:val="en-US" w:eastAsia="zh-CN"/>
        </w:rPr>
        <w:t>配送</w:t>
      </w:r>
      <w:r>
        <w:rPr>
          <w:rFonts w:hint="eastAsia" w:ascii="仿宋" w:hAnsi="仿宋" w:eastAsia="仿宋" w:cs="仿宋"/>
          <w:color w:val="000000"/>
          <w:sz w:val="32"/>
          <w:szCs w:val="32"/>
          <w:highlight w:val="none"/>
        </w:rPr>
        <w:t>。</w:t>
      </w:r>
    </w:p>
    <w:p>
      <w:pPr>
        <w:keepNext w:val="0"/>
        <w:keepLines w:val="0"/>
        <w:pageBreakBefore w:val="0"/>
        <w:kinsoku/>
        <w:wordWrap/>
        <w:overflowPunct/>
        <w:topLinePunct w:val="0"/>
        <w:autoSpaceDE/>
        <w:autoSpaceDN/>
        <w:bidi w:val="0"/>
        <w:adjustRightInd w:val="0"/>
        <w:spacing w:afterAutospacing="0" w:line="560" w:lineRule="exact"/>
        <w:ind w:left="0" w:leftChars="0" w:firstLine="643"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5</w:t>
      </w:r>
      <w:r>
        <w:rPr>
          <w:rFonts w:hint="eastAsia" w:ascii="仿宋" w:hAnsi="仿宋" w:eastAsia="仿宋" w:cs="仿宋"/>
          <w:b/>
          <w:bCs/>
          <w:color w:val="000000"/>
          <w:sz w:val="32"/>
          <w:szCs w:val="32"/>
          <w:highlight w:val="none"/>
          <w:lang w:eastAsia="zh-CN"/>
        </w:rPr>
        <w:t>、</w:t>
      </w:r>
      <w:r>
        <w:rPr>
          <w:rFonts w:hint="eastAsia" w:ascii="仿宋" w:hAnsi="仿宋" w:eastAsia="仿宋" w:cs="仿宋"/>
          <w:color w:val="000000"/>
          <w:sz w:val="32"/>
          <w:szCs w:val="32"/>
          <w:highlight w:val="none"/>
          <w:lang w:val="en-US" w:eastAsia="zh-CN"/>
        </w:rPr>
        <w:t>根据下单通知书</w:t>
      </w:r>
      <w:r>
        <w:rPr>
          <w:rFonts w:hint="eastAsia" w:ascii="仿宋" w:hAnsi="仿宋" w:eastAsia="仿宋" w:cs="仿宋"/>
          <w:color w:val="000000"/>
          <w:sz w:val="32"/>
          <w:szCs w:val="32"/>
          <w:highlight w:val="none"/>
        </w:rPr>
        <w:t>里</w:t>
      </w:r>
      <w:r>
        <w:rPr>
          <w:rFonts w:hint="eastAsia" w:ascii="仿宋" w:hAnsi="仿宋" w:eastAsia="仿宋" w:cs="仿宋"/>
          <w:color w:val="000000"/>
          <w:sz w:val="32"/>
          <w:szCs w:val="32"/>
          <w:highlight w:val="none"/>
          <w:lang w:val="en-US" w:eastAsia="zh-CN"/>
        </w:rPr>
        <w:t>所</w:t>
      </w:r>
      <w:r>
        <w:rPr>
          <w:rFonts w:hint="eastAsia" w:ascii="仿宋" w:hAnsi="仿宋" w:eastAsia="仿宋" w:cs="仿宋"/>
          <w:color w:val="000000"/>
          <w:sz w:val="32"/>
          <w:szCs w:val="32"/>
          <w:highlight w:val="none"/>
        </w:rPr>
        <w:t>涉</w:t>
      </w:r>
      <w:r>
        <w:rPr>
          <w:rFonts w:hint="eastAsia" w:ascii="仿宋" w:hAnsi="仿宋" w:eastAsia="仿宋" w:cs="仿宋"/>
          <w:color w:val="000000"/>
          <w:sz w:val="32"/>
          <w:szCs w:val="32"/>
          <w:highlight w:val="none"/>
          <w:lang w:val="en-US" w:eastAsia="zh-CN"/>
        </w:rPr>
        <w:t>内容</w:t>
      </w:r>
      <w:r>
        <w:rPr>
          <w:rFonts w:hint="eastAsia" w:ascii="仿宋" w:hAnsi="仿宋" w:eastAsia="仿宋" w:cs="仿宋"/>
          <w:color w:val="000000"/>
          <w:sz w:val="32"/>
          <w:szCs w:val="32"/>
          <w:highlight w:val="none"/>
        </w:rPr>
        <w:t>，按甲方要求，逐条落实</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落实情况以甲方验收合格为准,乙方未按合同约定执行，甲方有权拒收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并要求乙方</w:t>
      </w:r>
      <w:r>
        <w:rPr>
          <w:rFonts w:hint="eastAsia" w:ascii="仿宋_GB2312" w:hAnsi="仿宋_GB2312" w:eastAsia="仿宋_GB2312" w:cs="仿宋_GB2312"/>
          <w:color w:val="000000"/>
          <w:sz w:val="32"/>
          <w:szCs w:val="32"/>
          <w:highlight w:val="none"/>
        </w:rPr>
        <w:t>重</w:t>
      </w:r>
      <w:r>
        <w:rPr>
          <w:rFonts w:hint="eastAsia" w:ascii="仿宋_GB2312" w:hAnsi="仿宋_GB2312" w:eastAsia="仿宋_GB2312" w:cs="仿宋_GB2312"/>
          <w:color w:val="000000"/>
          <w:sz w:val="32"/>
          <w:szCs w:val="32"/>
          <w:highlight w:val="none"/>
          <w:lang w:val="en-US" w:eastAsia="zh-CN"/>
        </w:rPr>
        <w:t>购</w:t>
      </w:r>
      <w:r>
        <w:rPr>
          <w:rFonts w:hint="eastAsia" w:ascii="仿宋_GB2312" w:hAnsi="仿宋_GB2312" w:eastAsia="仿宋_GB2312" w:cs="仿宋_GB2312"/>
          <w:color w:val="000000"/>
          <w:sz w:val="32"/>
          <w:szCs w:val="32"/>
          <w:highlight w:val="none"/>
        </w:rPr>
        <w:t>或更换</w:t>
      </w:r>
      <w:r>
        <w:rPr>
          <w:rFonts w:hint="eastAsia" w:ascii="仿宋_GB2312" w:hAnsi="仿宋_GB2312" w:eastAsia="仿宋_GB2312" w:cs="仿宋_GB2312"/>
          <w:color w:val="000000"/>
          <w:sz w:val="32"/>
          <w:szCs w:val="32"/>
          <w:highlight w:val="none"/>
          <w:lang w:val="en-US" w:eastAsia="zh-CN"/>
        </w:rPr>
        <w:t>符合验收标准的货品或要求乙方返还已支付货款</w:t>
      </w:r>
      <w:r>
        <w:rPr>
          <w:rFonts w:hint="eastAsia" w:ascii="仿宋" w:hAnsi="仿宋" w:eastAsia="仿宋" w:cs="仿宋"/>
          <w:color w:val="000000"/>
          <w:sz w:val="32"/>
          <w:szCs w:val="32"/>
          <w:highlight w:val="none"/>
        </w:rPr>
        <w:t>。</w:t>
      </w:r>
    </w:p>
    <w:p>
      <w:pPr>
        <w:keepNext w:val="0"/>
        <w:keepLines w:val="0"/>
        <w:pageBreakBefore w:val="0"/>
        <w:kinsoku/>
        <w:wordWrap/>
        <w:overflowPunct/>
        <w:topLinePunct w:val="0"/>
        <w:autoSpaceDE/>
        <w:autoSpaceDN/>
        <w:bidi w:val="0"/>
        <w:adjustRightInd w:val="0"/>
        <w:spacing w:afterAutospacing="0" w:line="560" w:lineRule="exact"/>
        <w:ind w:left="0" w:leftChars="0" w:firstLine="640" w:firstLineChars="200"/>
        <w:jc w:val="left"/>
        <w:textAlignment w:val="auto"/>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6、乙方负责合同货品的质量保修，如货品出现质量问题，乙方按生产厂家质保标准负责售后保修。</w:t>
      </w:r>
    </w:p>
    <w:p>
      <w:pPr>
        <w:keepNext w:val="0"/>
        <w:keepLines w:val="0"/>
        <w:pageBreakBefore w:val="0"/>
        <w:kinsoku/>
        <w:wordWrap/>
        <w:overflowPunct/>
        <w:topLinePunct w:val="0"/>
        <w:autoSpaceDE/>
        <w:autoSpaceDN/>
        <w:bidi w:val="0"/>
        <w:adjustRightInd w:val="0"/>
        <w:spacing w:afterAutospacing="0" w:line="560" w:lineRule="exact"/>
        <w:ind w:left="0" w:leftChars="0" w:firstLine="640"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7、乙方负责货品的</w:t>
      </w:r>
      <w:r>
        <w:rPr>
          <w:rFonts w:hint="eastAsia" w:ascii="仿宋_GB2312" w:hAnsi="仿宋_GB2312" w:eastAsia="仿宋_GB2312" w:cs="仿宋_GB2312"/>
          <w:color w:val="000000"/>
          <w:sz w:val="32"/>
          <w:szCs w:val="32"/>
          <w:highlight w:val="none"/>
          <w:lang w:val="en-US" w:eastAsia="zh-CN"/>
        </w:rPr>
        <w:t>配送服务，甲方可选择配送至甲方客户指定地址或甲方营业场所，配送至甲方客户指定地址的，乙方应按合同第三条在约定期限内完成配送服务，如乙方是自行配送的，需保存好配送签收单，如采用邮寄方式的，需提供发货明细及送达情况，确保</w:t>
      </w:r>
      <w:r>
        <w:rPr>
          <w:rFonts w:hint="eastAsia" w:ascii="仿宋" w:hAnsi="仿宋" w:eastAsia="仿宋" w:cs="仿宋"/>
          <w:color w:val="000000"/>
          <w:sz w:val="32"/>
          <w:szCs w:val="32"/>
          <w:highlight w:val="none"/>
          <w:lang w:val="en-US" w:eastAsia="zh-CN"/>
        </w:rPr>
        <w:t>货品</w:t>
      </w:r>
      <w:r>
        <w:rPr>
          <w:rFonts w:hint="eastAsia" w:ascii="仿宋_GB2312" w:hAnsi="仿宋_GB2312" w:eastAsia="仿宋_GB2312" w:cs="仿宋_GB2312"/>
          <w:color w:val="000000"/>
          <w:sz w:val="32"/>
          <w:szCs w:val="32"/>
          <w:highlight w:val="none"/>
          <w:lang w:val="en-US" w:eastAsia="zh-CN"/>
        </w:rPr>
        <w:t>完好无损交至甲方客户。</w:t>
      </w:r>
    </w:p>
    <w:p>
      <w:pPr>
        <w:keepNext w:val="0"/>
        <w:keepLines w:val="0"/>
        <w:pageBreakBefore w:val="0"/>
        <w:kinsoku/>
        <w:wordWrap/>
        <w:overflowPunct/>
        <w:topLinePunct w:val="0"/>
        <w:autoSpaceDE/>
        <w:autoSpaceDN/>
        <w:bidi w:val="0"/>
        <w:adjustRightInd w:val="0"/>
        <w:spacing w:afterAutospacing="0" w:line="560" w:lineRule="exact"/>
        <w:ind w:left="0" w:leftChars="0" w:firstLine="643"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lang w:eastAsia="zh-CN"/>
        </w:rPr>
        <w:t>、</w:t>
      </w:r>
      <w:r>
        <w:rPr>
          <w:rFonts w:hint="eastAsia" w:ascii="仿宋" w:hAnsi="仿宋" w:eastAsia="仿宋" w:cs="仿宋"/>
          <w:color w:val="000000"/>
          <w:sz w:val="32"/>
          <w:szCs w:val="32"/>
          <w:highlight w:val="none"/>
        </w:rPr>
        <w:t>涉及知识产权纠纷的，由乙方承担所有责任。</w:t>
      </w:r>
      <w:r>
        <w:rPr>
          <w:rFonts w:hint="eastAsia" w:ascii="仿宋" w:hAnsi="仿宋" w:eastAsia="仿宋" w:cs="仿宋"/>
          <w:color w:val="000000"/>
          <w:sz w:val="32"/>
          <w:szCs w:val="32"/>
          <w:highlight w:val="none"/>
          <w:lang w:val="en-US" w:eastAsia="zh-CN"/>
        </w:rPr>
        <w:t>如甲方已先行承担相关侵权责任，甲方有权向乙方追偿甲方已承担的相关侵权费用。</w:t>
      </w:r>
    </w:p>
    <w:p>
      <w:pPr>
        <w:keepNext w:val="0"/>
        <w:keepLines w:val="0"/>
        <w:pageBreakBefore w:val="0"/>
        <w:kinsoku/>
        <w:wordWrap/>
        <w:overflowPunct/>
        <w:topLinePunct w:val="0"/>
        <w:autoSpaceDE/>
        <w:autoSpaceDN/>
        <w:bidi w:val="0"/>
        <w:spacing w:afterAutospacing="0" w:line="560" w:lineRule="exact"/>
        <w:ind w:left="0" w:leftChars="0" w:firstLine="643" w:firstLineChars="200"/>
        <w:jc w:val="left"/>
        <w:textAlignment w:val="auto"/>
        <w:outlineLvl w:val="2"/>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六</w:t>
      </w:r>
      <w:r>
        <w:rPr>
          <w:rFonts w:hint="eastAsia" w:ascii="仿宋_GB2312" w:hAnsi="仿宋_GB2312" w:eastAsia="仿宋_GB2312" w:cs="仿宋_GB2312"/>
          <w:b/>
          <w:bCs/>
          <w:color w:val="000000"/>
          <w:sz w:val="32"/>
          <w:szCs w:val="32"/>
          <w:highlight w:val="none"/>
          <w:lang w:eastAsia="zh-Hans"/>
        </w:rPr>
        <w:t>、</w:t>
      </w:r>
      <w:r>
        <w:rPr>
          <w:rFonts w:hint="eastAsia" w:ascii="仿宋_GB2312" w:hAnsi="仿宋_GB2312" w:eastAsia="仿宋_GB2312" w:cs="仿宋_GB2312"/>
          <w:b/>
          <w:bCs/>
          <w:color w:val="000000"/>
          <w:sz w:val="32"/>
          <w:szCs w:val="32"/>
          <w:highlight w:val="none"/>
        </w:rPr>
        <w:t>质量标准</w:t>
      </w:r>
    </w:p>
    <w:p>
      <w:pPr>
        <w:keepNext w:val="0"/>
        <w:keepLines w:val="0"/>
        <w:pageBreakBefore w:val="0"/>
        <w:kinsoku/>
        <w:wordWrap/>
        <w:overflowPunct/>
        <w:topLinePunct w:val="0"/>
        <w:autoSpaceDE/>
        <w:autoSpaceDN/>
        <w:bidi w:val="0"/>
        <w:spacing w:afterAutospacing="0"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乙方</w:t>
      </w:r>
      <w:r>
        <w:rPr>
          <w:rFonts w:hint="eastAsia" w:ascii="仿宋_GB2312" w:hAnsi="仿宋_GB2312" w:eastAsia="仿宋_GB2312" w:cs="仿宋_GB2312"/>
          <w:color w:val="000000"/>
          <w:sz w:val="32"/>
          <w:szCs w:val="32"/>
          <w:highlight w:val="none"/>
          <w:lang w:val="en-US" w:eastAsia="zh-CN"/>
        </w:rPr>
        <w:t>提供</w:t>
      </w:r>
      <w:r>
        <w:rPr>
          <w:rFonts w:hint="eastAsia" w:ascii="仿宋_GB2312" w:hAnsi="仿宋_GB2312" w:eastAsia="仿宋_GB2312" w:cs="仿宋_GB2312"/>
          <w:bCs/>
          <w:color w:val="000000"/>
          <w:sz w:val="32"/>
          <w:szCs w:val="32"/>
          <w:highlight w:val="none"/>
          <w:lang w:val="en-US" w:eastAsia="zh-CN"/>
        </w:rPr>
        <w:t>货品</w:t>
      </w:r>
      <w:r>
        <w:rPr>
          <w:rFonts w:hint="eastAsia" w:ascii="仿宋_GB2312" w:hAnsi="仿宋_GB2312" w:eastAsia="仿宋_GB2312" w:cs="仿宋_GB2312"/>
          <w:color w:val="000000"/>
          <w:sz w:val="32"/>
          <w:szCs w:val="32"/>
          <w:highlight w:val="none"/>
        </w:rPr>
        <w:t>应按提供</w:t>
      </w:r>
      <w:r>
        <w:rPr>
          <w:rFonts w:hint="eastAsia" w:ascii="仿宋_GB2312" w:hAnsi="仿宋_GB2312" w:eastAsia="仿宋_GB2312" w:cs="仿宋_GB2312"/>
          <w:color w:val="000000"/>
          <w:sz w:val="32"/>
          <w:szCs w:val="32"/>
          <w:highlight w:val="none"/>
          <w:lang w:val="en-US" w:eastAsia="zh-CN"/>
        </w:rPr>
        <w:t>合同约定</w:t>
      </w:r>
      <w:r>
        <w:rPr>
          <w:rFonts w:hint="eastAsia" w:ascii="仿宋_GB2312" w:hAnsi="仿宋_GB2312" w:eastAsia="仿宋_GB2312" w:cs="仿宋_GB2312"/>
          <w:color w:val="000000"/>
          <w:sz w:val="32"/>
          <w:szCs w:val="32"/>
          <w:highlight w:val="none"/>
        </w:rPr>
        <w:t>之要求按时、按质完成</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不得提供假货劣货；不得提供二次销售或二次使用等非全新货品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甲方应负责有关内容的及时校核确认以及收货验货。</w:t>
      </w:r>
    </w:p>
    <w:p>
      <w:pPr>
        <w:keepNext w:val="0"/>
        <w:keepLines w:val="0"/>
        <w:pageBreakBefore w:val="0"/>
        <w:kinsoku/>
        <w:wordWrap/>
        <w:overflowPunct/>
        <w:topLinePunct w:val="0"/>
        <w:autoSpaceDE/>
        <w:autoSpaceDN/>
        <w:bidi w:val="0"/>
        <w:spacing w:afterAutospacing="0" w:line="560" w:lineRule="exact"/>
        <w:ind w:left="0" w:leftChars="0" w:firstLine="643" w:firstLineChars="200"/>
        <w:jc w:val="left"/>
        <w:textAlignment w:val="auto"/>
        <w:outlineLvl w:val="2"/>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七、违约责任</w:t>
      </w:r>
    </w:p>
    <w:p>
      <w:pPr>
        <w:keepNext w:val="0"/>
        <w:keepLines w:val="0"/>
        <w:pageBreakBefore w:val="0"/>
        <w:kinsoku/>
        <w:wordWrap/>
        <w:overflowPunct/>
        <w:topLinePunct w:val="0"/>
        <w:autoSpaceDE/>
        <w:autoSpaceDN/>
        <w:bidi w:val="0"/>
        <w:spacing w:afterAutospacing="0" w:line="560" w:lineRule="exact"/>
        <w:ind w:firstLine="640" w:firstLineChars="200"/>
        <w:jc w:val="left"/>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若乙方提供的</w:t>
      </w:r>
      <w:r>
        <w:rPr>
          <w:rFonts w:hint="eastAsia" w:ascii="仿宋_GB2312" w:hAnsi="仿宋_GB2312" w:eastAsia="仿宋_GB2312" w:cs="仿宋_GB2312"/>
          <w:bCs/>
          <w:color w:val="000000"/>
          <w:sz w:val="32"/>
          <w:szCs w:val="32"/>
          <w:highlight w:val="none"/>
          <w:lang w:val="en-US" w:eastAsia="zh-CN"/>
        </w:rPr>
        <w:t>货品</w:t>
      </w:r>
      <w:r>
        <w:rPr>
          <w:rFonts w:hint="eastAsia" w:ascii="仿宋_GB2312" w:hAnsi="仿宋_GB2312" w:eastAsia="仿宋_GB2312" w:cs="仿宋_GB2312"/>
          <w:color w:val="000000"/>
          <w:sz w:val="32"/>
          <w:szCs w:val="32"/>
          <w:highlight w:val="none"/>
        </w:rPr>
        <w:t>不符合甲方要求，乙方应按照甲方要求的时间和方式重</w:t>
      </w:r>
      <w:r>
        <w:rPr>
          <w:rFonts w:hint="eastAsia" w:ascii="仿宋_GB2312" w:hAnsi="仿宋_GB2312" w:eastAsia="仿宋_GB2312" w:cs="仿宋_GB2312"/>
          <w:color w:val="000000"/>
          <w:sz w:val="32"/>
          <w:szCs w:val="32"/>
          <w:highlight w:val="none"/>
          <w:lang w:val="en-US" w:eastAsia="zh-CN"/>
        </w:rPr>
        <w:t>购</w:t>
      </w:r>
      <w:r>
        <w:rPr>
          <w:rFonts w:hint="eastAsia" w:ascii="仿宋_GB2312" w:hAnsi="仿宋_GB2312" w:eastAsia="仿宋_GB2312" w:cs="仿宋_GB2312"/>
          <w:color w:val="000000"/>
          <w:sz w:val="32"/>
          <w:szCs w:val="32"/>
          <w:highlight w:val="none"/>
        </w:rPr>
        <w:t>或更换，否则甲方可委托第三方</w:t>
      </w:r>
      <w:r>
        <w:rPr>
          <w:rFonts w:hint="eastAsia" w:ascii="仿宋_GB2312" w:hAnsi="仿宋_GB2312" w:eastAsia="仿宋_GB2312" w:cs="仿宋_GB2312"/>
          <w:color w:val="000000"/>
          <w:sz w:val="32"/>
          <w:szCs w:val="32"/>
          <w:highlight w:val="none"/>
          <w:lang w:val="en-US" w:eastAsia="zh-CN"/>
        </w:rPr>
        <w:t>采购</w:t>
      </w:r>
      <w:r>
        <w:rPr>
          <w:rFonts w:hint="eastAsia" w:ascii="仿宋_GB2312" w:hAnsi="仿宋_GB2312" w:eastAsia="仿宋_GB2312" w:cs="仿宋_GB2312"/>
          <w:color w:val="000000"/>
          <w:sz w:val="32"/>
          <w:szCs w:val="32"/>
          <w:highlight w:val="none"/>
        </w:rPr>
        <w:t>或执行，相关费用应全部由乙方承担</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如因乙方原因导致不能完成</w:t>
      </w:r>
      <w:r>
        <w:rPr>
          <w:rFonts w:hint="eastAsia" w:ascii="仿宋_GB2312" w:hAnsi="仿宋_GB2312" w:eastAsia="仿宋_GB2312" w:cs="仿宋_GB2312"/>
          <w:color w:val="000000"/>
          <w:sz w:val="32"/>
          <w:szCs w:val="32"/>
          <w:highlight w:val="none"/>
          <w:lang w:val="en-US" w:eastAsia="zh-CN"/>
        </w:rPr>
        <w:t>采购</w:t>
      </w:r>
      <w:r>
        <w:rPr>
          <w:rFonts w:hint="eastAsia" w:ascii="仿宋_GB2312" w:hAnsi="仿宋_GB2312" w:eastAsia="仿宋_GB2312" w:cs="仿宋_GB2312"/>
          <w:color w:val="000000"/>
          <w:sz w:val="32"/>
          <w:szCs w:val="32"/>
          <w:highlight w:val="none"/>
        </w:rPr>
        <w:t>，甲方有权解除合同且</w:t>
      </w:r>
      <w:r>
        <w:rPr>
          <w:rFonts w:hint="eastAsia" w:ascii="仿宋_GB2312" w:hAnsi="仿宋_GB2312" w:eastAsia="仿宋_GB2312" w:cs="仿宋_GB2312"/>
          <w:color w:val="000000"/>
          <w:sz w:val="32"/>
          <w:szCs w:val="32"/>
          <w:highlight w:val="none"/>
          <w:lang w:val="en-US" w:eastAsia="zh-CN"/>
        </w:rPr>
        <w:t>要求乙方返还已支付</w:t>
      </w:r>
      <w:r>
        <w:rPr>
          <w:rFonts w:hint="eastAsia" w:ascii="仿宋_GB2312" w:hAnsi="仿宋_GB2312" w:eastAsia="仿宋_GB2312" w:cs="仿宋_GB2312"/>
          <w:color w:val="000000"/>
          <w:sz w:val="32"/>
          <w:szCs w:val="32"/>
          <w:highlight w:val="none"/>
        </w:rPr>
        <w:t>全部款项。如造成甲方其他损失，乙方应赔偿相应的经济损失。</w:t>
      </w:r>
    </w:p>
    <w:p>
      <w:pPr>
        <w:keepNext w:val="0"/>
        <w:keepLines w:val="0"/>
        <w:pageBreakBefore w:val="0"/>
        <w:kinsoku/>
        <w:wordWrap/>
        <w:overflowPunct/>
        <w:topLinePunct w:val="0"/>
        <w:autoSpaceDE/>
        <w:autoSpaceDN/>
        <w:bidi w:val="0"/>
        <w:spacing w:afterAutospacing="0" w:line="560" w:lineRule="exact"/>
        <w:ind w:firstLine="640"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因不可抗力导致合同无法执行的情况，双方应友好协商延期履行，协商不成或确实无法继续履行的，任何一方均不承担违约责任。</w:t>
      </w:r>
    </w:p>
    <w:p>
      <w:pPr>
        <w:pStyle w:val="8"/>
        <w:spacing w:line="560" w:lineRule="exact"/>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kern w:val="2"/>
          <w:sz w:val="32"/>
          <w:szCs w:val="32"/>
          <w:highlight w:val="none"/>
          <w:lang w:val="en-US" w:eastAsia="zh-CN" w:bidi="ar-SA"/>
        </w:rPr>
        <w:t>若乙方未按合同约定按时提供对应货品的发票等文件资料，每逾期一日按逾期未提供发票金额的万分之五向甲方支付违约金。</w:t>
      </w:r>
    </w:p>
    <w:p>
      <w:pPr>
        <w:pStyle w:val="8"/>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kern w:val="2"/>
          <w:sz w:val="32"/>
          <w:szCs w:val="32"/>
          <w:highlight w:val="none"/>
          <w:lang w:val="en-US" w:eastAsia="zh-CN" w:bidi="ar-SA"/>
        </w:rPr>
        <w:t>（四）若乙方未按照合同第三条约定完成</w:t>
      </w:r>
      <w:r>
        <w:rPr>
          <w:rFonts w:hint="eastAsia" w:ascii="仿宋_GB2312" w:hAnsi="仿宋_GB2312" w:eastAsia="仿宋_GB2312" w:cs="仿宋_GB2312"/>
          <w:bCs/>
          <w:color w:val="000000"/>
          <w:sz w:val="32"/>
          <w:szCs w:val="32"/>
          <w:highlight w:val="none"/>
          <w:lang w:val="en-US" w:eastAsia="zh-CN"/>
        </w:rPr>
        <w:t>货品</w:t>
      </w:r>
      <w:r>
        <w:rPr>
          <w:rFonts w:hint="eastAsia" w:ascii="仿宋_GB2312" w:hAnsi="仿宋_GB2312" w:eastAsia="仿宋_GB2312" w:cs="仿宋_GB2312"/>
          <w:color w:val="000000"/>
          <w:kern w:val="2"/>
          <w:sz w:val="32"/>
          <w:szCs w:val="32"/>
          <w:highlight w:val="none"/>
          <w:lang w:val="en-US" w:eastAsia="zh-CN" w:bidi="ar-SA"/>
        </w:rPr>
        <w:t>配送的，</w:t>
      </w:r>
      <w:r>
        <w:rPr>
          <w:rFonts w:hint="eastAsia" w:ascii="仿宋_GB2312" w:hAnsi="仿宋_GB2312" w:eastAsia="仿宋_GB2312" w:cs="仿宋_GB2312"/>
          <w:color w:val="000000"/>
          <w:sz w:val="32"/>
          <w:szCs w:val="32"/>
          <w:highlight w:val="none"/>
        </w:rPr>
        <w:t>每逾期一天应向甲方支付违约金人民币壹</w:t>
      </w:r>
      <w:r>
        <w:rPr>
          <w:rFonts w:hint="eastAsia" w:ascii="仿宋_GB2312" w:hAnsi="仿宋_GB2312" w:eastAsia="仿宋_GB2312" w:cs="仿宋_GB2312"/>
          <w:color w:val="000000"/>
          <w:sz w:val="32"/>
          <w:szCs w:val="32"/>
          <w:highlight w:val="none"/>
          <w:lang w:val="en-US" w:eastAsia="zh-CN"/>
        </w:rPr>
        <w:t>仟</w:t>
      </w:r>
      <w:r>
        <w:rPr>
          <w:rFonts w:hint="eastAsia" w:ascii="仿宋_GB2312" w:hAnsi="仿宋_GB2312" w:eastAsia="仿宋_GB2312" w:cs="仿宋_GB2312"/>
          <w:color w:val="000000"/>
          <w:sz w:val="32"/>
          <w:szCs w:val="32"/>
          <w:highlight w:val="none"/>
        </w:rPr>
        <w:t>元整（</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100</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逾期超过30天（含）则视为乙方根本违约，甲方有权单方面解除本合同，并要求乙方承担合同金额10%的</w:t>
      </w:r>
      <w:r>
        <w:rPr>
          <w:rFonts w:hint="eastAsia" w:ascii="仿宋_GB2312" w:hAnsi="仿宋_GB2312" w:eastAsia="仿宋_GB2312" w:cs="仿宋_GB2312"/>
          <w:color w:val="000000"/>
          <w:sz w:val="32"/>
          <w:szCs w:val="32"/>
          <w:highlight w:val="none"/>
        </w:rPr>
        <w:t>违约金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即</w:t>
      </w:r>
      <w:r>
        <w:rPr>
          <w:rFonts w:hint="eastAsia" w:ascii="仿宋_GB2312" w:hAnsi="仿宋_GB2312" w:eastAsia="仿宋_GB2312" w:cs="仿宋_GB2312"/>
          <w:color w:val="000000"/>
          <w:sz w:val="32"/>
          <w:szCs w:val="32"/>
          <w:highlight w:val="none"/>
        </w:rPr>
        <w:t>人民币</w:t>
      </w:r>
      <w:r>
        <w:rPr>
          <w:rFonts w:hint="eastAsia" w:ascii="仿宋_GB2312" w:hAnsi="仿宋_GB2312" w:eastAsia="仿宋_GB2312" w:cs="仿宋_GB2312"/>
          <w:color w:val="000000"/>
          <w:sz w:val="32"/>
          <w:szCs w:val="32"/>
          <w:highlight w:val="none"/>
          <w:lang w:val="en-US" w:eastAsia="zh-CN"/>
        </w:rPr>
        <w:t>XX元整</w:t>
      </w:r>
      <w:r>
        <w:rPr>
          <w:rFonts w:hint="eastAsia" w:ascii="仿宋_GB2312" w:hAnsi="仿宋_GB2312" w:eastAsia="仿宋_GB2312" w:cs="仿宋_GB2312"/>
          <w:color w:val="000000"/>
          <w:sz w:val="32"/>
          <w:szCs w:val="32"/>
          <w:highlight w:val="none"/>
          <w:u w:val="single"/>
          <w:lang w:eastAsia="zh-CN"/>
        </w:rPr>
        <w:t>（</w:t>
      </w:r>
      <w:r>
        <w:rPr>
          <w:rFonts w:hint="eastAsia" w:ascii="仿宋_GB2312" w:hAnsi="仿宋_GB2312" w:eastAsia="仿宋_GB2312" w:cs="仿宋_GB2312"/>
          <w:color w:val="000000"/>
          <w:sz w:val="32"/>
          <w:szCs w:val="32"/>
          <w:highlight w:val="none"/>
          <w:u w:val="single"/>
        </w:rPr>
        <w:t>¥</w:t>
      </w:r>
      <w:r>
        <w:rPr>
          <w:rFonts w:hint="eastAsia" w:ascii="仿宋_GB2312" w:hAnsi="仿宋_GB2312" w:eastAsia="仿宋_GB2312" w:cs="仿宋_GB2312"/>
          <w:color w:val="000000"/>
          <w:sz w:val="32"/>
          <w:szCs w:val="32"/>
          <w:highlight w:val="none"/>
          <w:u w:val="single"/>
          <w:lang w:val="en-US" w:eastAsia="zh-CN"/>
        </w:rPr>
        <w:t>XX.00</w:t>
      </w:r>
      <w:r>
        <w:rPr>
          <w:rFonts w:hint="eastAsia" w:ascii="仿宋_GB2312" w:hAnsi="仿宋_GB2312" w:eastAsia="仿宋_GB2312" w:cs="仿宋_GB2312"/>
          <w:color w:val="000000"/>
          <w:sz w:val="32"/>
          <w:szCs w:val="32"/>
          <w:highlight w:val="none"/>
          <w:lang w:eastAsia="zh-CN"/>
        </w:rPr>
        <w:t>）。</w:t>
      </w:r>
    </w:p>
    <w:p>
      <w:pPr>
        <w:ind w:firstLine="64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（五）乙方配送货品给甲方客户时，不得额外收取甲方客户任何费用，若因乙方违约收取甲方客户费用导致客诉或其他形式的不良影响等，甲方有权单方面解除本合同，并要求乙方承担合同金额10%的</w:t>
      </w:r>
      <w:r>
        <w:rPr>
          <w:rFonts w:hint="eastAsia" w:ascii="仿宋_GB2312" w:hAnsi="仿宋_GB2312" w:eastAsia="仿宋_GB2312" w:cs="仿宋_GB2312"/>
          <w:color w:val="000000"/>
          <w:sz w:val="32"/>
          <w:szCs w:val="32"/>
          <w:highlight w:val="none"/>
        </w:rPr>
        <w:t>违约金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即</w:t>
      </w:r>
      <w:r>
        <w:rPr>
          <w:rFonts w:hint="eastAsia" w:ascii="仿宋_GB2312" w:hAnsi="仿宋_GB2312" w:eastAsia="仿宋_GB2312" w:cs="仿宋_GB2312"/>
          <w:color w:val="000000"/>
          <w:sz w:val="32"/>
          <w:szCs w:val="32"/>
          <w:highlight w:val="none"/>
        </w:rPr>
        <w:t>人民币</w:t>
      </w:r>
      <w:r>
        <w:rPr>
          <w:rFonts w:hint="eastAsia" w:ascii="仿宋_GB2312" w:hAnsi="仿宋_GB2312" w:eastAsia="仿宋_GB2312" w:cs="仿宋_GB2312"/>
          <w:color w:val="000000"/>
          <w:sz w:val="32"/>
          <w:szCs w:val="32"/>
          <w:highlight w:val="none"/>
          <w:lang w:val="en-US" w:eastAsia="zh-CN"/>
        </w:rPr>
        <w:t>XX元整</w:t>
      </w:r>
      <w:r>
        <w:rPr>
          <w:rFonts w:hint="eastAsia" w:ascii="仿宋_GB2312" w:hAnsi="仿宋_GB2312" w:eastAsia="仿宋_GB2312" w:cs="仿宋_GB2312"/>
          <w:color w:val="000000"/>
          <w:sz w:val="32"/>
          <w:szCs w:val="32"/>
          <w:highlight w:val="none"/>
          <w:u w:val="single"/>
          <w:lang w:eastAsia="zh-CN"/>
        </w:rPr>
        <w:t>（</w:t>
      </w:r>
      <w:r>
        <w:rPr>
          <w:rFonts w:hint="eastAsia" w:ascii="仿宋_GB2312" w:hAnsi="仿宋_GB2312" w:eastAsia="仿宋_GB2312" w:cs="仿宋_GB2312"/>
          <w:color w:val="000000"/>
          <w:sz w:val="32"/>
          <w:szCs w:val="32"/>
          <w:highlight w:val="none"/>
          <w:u w:val="single"/>
        </w:rPr>
        <w:t>¥</w:t>
      </w:r>
      <w:r>
        <w:rPr>
          <w:rFonts w:hint="eastAsia" w:ascii="仿宋_GB2312" w:hAnsi="仿宋_GB2312" w:eastAsia="仿宋_GB2312" w:cs="仿宋_GB2312"/>
          <w:color w:val="000000"/>
          <w:sz w:val="32"/>
          <w:szCs w:val="32"/>
          <w:highlight w:val="none"/>
          <w:u w:val="single"/>
          <w:lang w:val="en-US" w:eastAsia="zh-CN"/>
        </w:rPr>
        <w:t>XX.00</w:t>
      </w:r>
      <w:r>
        <w:rPr>
          <w:rFonts w:hint="eastAsia" w:ascii="仿宋_GB2312" w:hAnsi="仿宋_GB2312" w:eastAsia="仿宋_GB2312" w:cs="仿宋_GB2312"/>
          <w:color w:val="000000"/>
          <w:sz w:val="32"/>
          <w:szCs w:val="32"/>
          <w:highlight w:val="none"/>
          <w:lang w:eastAsia="zh-CN"/>
        </w:rPr>
        <w:t>）。</w:t>
      </w:r>
    </w:p>
    <w:p>
      <w:pPr>
        <w:pStyle w:val="2"/>
        <w:ind w:firstLine="64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（六）乙方负责配送造成的货损、运输延迟等导致甲方被客诉或其他形式的不良影响等，由乙方承担责任。</w:t>
      </w:r>
    </w:p>
    <w:p>
      <w:pPr>
        <w:pStyle w:val="3"/>
        <w:ind w:firstLine="640" w:firstLineChars="200"/>
        <w:rPr>
          <w:rFonts w:hint="default"/>
          <w:color w:val="000000"/>
          <w:highlight w:val="none"/>
          <w:lang w:val="en-US" w:eastAsia="zh-CN"/>
        </w:rPr>
      </w:pPr>
      <w:r>
        <w:rPr>
          <w:rFonts w:hint="eastAsia" w:ascii="仿宋_GB2312" w:hAnsi="仿宋_GB2312" w:eastAsia="仿宋_GB2312" w:cs="仿宋_GB2312"/>
          <w:color w:val="000000"/>
          <w:sz w:val="32"/>
          <w:szCs w:val="32"/>
          <w:highlight w:val="none"/>
          <w:lang w:val="en-US" w:eastAsia="zh-CN"/>
        </w:rPr>
        <w:t>（七）若乙方未按照合同第六条质量标准约定，提供假货或非全新货品的，甲方可委托第三方采购或执行，相关费用应全部由乙方承担。如因乙方原因导致不能完成采购，甲方有权解除合同且要求乙方返还已支付全部款项，并要求乙方承担合同金额10%的违约金，即人民币XX元整（¥XX.00）。</w:t>
      </w:r>
    </w:p>
    <w:p>
      <w:pPr>
        <w:keepNext w:val="0"/>
        <w:keepLines w:val="0"/>
        <w:pageBreakBefore w:val="0"/>
        <w:kinsoku/>
        <w:wordWrap/>
        <w:overflowPunct/>
        <w:topLinePunct w:val="0"/>
        <w:autoSpaceDE/>
        <w:autoSpaceDN/>
        <w:bidi w:val="0"/>
        <w:spacing w:afterAutospacing="0" w:line="560" w:lineRule="exact"/>
        <w:ind w:left="0" w:leftChars="0" w:firstLine="643" w:firstLineChars="200"/>
        <w:jc w:val="left"/>
        <w:textAlignment w:val="auto"/>
        <w:outlineLvl w:val="2"/>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八</w:t>
      </w:r>
      <w:r>
        <w:rPr>
          <w:rFonts w:hint="eastAsia" w:ascii="仿宋_GB2312" w:hAnsi="仿宋_GB2312" w:eastAsia="仿宋_GB2312" w:cs="仿宋_GB2312"/>
          <w:b/>
          <w:bCs/>
          <w:color w:val="000000"/>
          <w:sz w:val="32"/>
          <w:szCs w:val="32"/>
          <w:highlight w:val="none"/>
          <w:lang w:eastAsia="zh-Hans"/>
        </w:rPr>
        <w:t>、</w:t>
      </w:r>
      <w:r>
        <w:rPr>
          <w:rFonts w:hint="eastAsia" w:ascii="仿宋_GB2312" w:hAnsi="仿宋_GB2312" w:eastAsia="仿宋_GB2312" w:cs="仿宋_GB2312"/>
          <w:b/>
          <w:bCs/>
          <w:color w:val="000000"/>
          <w:sz w:val="32"/>
          <w:szCs w:val="32"/>
          <w:highlight w:val="none"/>
        </w:rPr>
        <w:t>安全事项</w:t>
      </w:r>
    </w:p>
    <w:p>
      <w:pPr>
        <w:keepNext w:val="0"/>
        <w:keepLines w:val="0"/>
        <w:pageBreakBefore w:val="0"/>
        <w:kinsoku/>
        <w:wordWrap/>
        <w:overflowPunct/>
        <w:topLinePunct w:val="0"/>
        <w:autoSpaceDE/>
        <w:autoSpaceDN/>
        <w:bidi w:val="0"/>
        <w:spacing w:afterAutospacing="0"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在</w:t>
      </w:r>
      <w:r>
        <w:rPr>
          <w:rFonts w:hint="eastAsia" w:ascii="仿宋_GB2312" w:hAnsi="仿宋_GB2312" w:eastAsia="仿宋_GB2312" w:cs="仿宋_GB2312"/>
          <w:color w:val="000000"/>
          <w:sz w:val="32"/>
          <w:szCs w:val="32"/>
          <w:highlight w:val="none"/>
          <w:lang w:val="en-US" w:eastAsia="zh-CN"/>
        </w:rPr>
        <w:t>配送</w:t>
      </w:r>
      <w:r>
        <w:rPr>
          <w:rFonts w:hint="eastAsia" w:ascii="仿宋_GB2312" w:hAnsi="仿宋_GB2312" w:eastAsia="仿宋_GB2312" w:cs="仿宋_GB2312"/>
          <w:color w:val="000000"/>
          <w:sz w:val="32"/>
          <w:szCs w:val="32"/>
          <w:highlight w:val="none"/>
        </w:rPr>
        <w:t>安装期间乙方应负责参与人员（包括</w:t>
      </w:r>
      <w:r>
        <w:rPr>
          <w:rFonts w:hint="eastAsia" w:ascii="仿宋_GB2312" w:hAnsi="仿宋_GB2312" w:eastAsia="仿宋_GB2312" w:cs="仿宋_GB2312"/>
          <w:color w:val="000000"/>
          <w:sz w:val="32"/>
          <w:szCs w:val="32"/>
          <w:highlight w:val="none"/>
          <w:lang w:val="en-US" w:eastAsia="zh-CN"/>
        </w:rPr>
        <w:t>配送</w:t>
      </w:r>
      <w:r>
        <w:rPr>
          <w:rFonts w:hint="eastAsia" w:ascii="仿宋_GB2312" w:hAnsi="仿宋_GB2312" w:eastAsia="仿宋_GB2312" w:cs="仿宋_GB2312"/>
          <w:color w:val="000000"/>
          <w:sz w:val="32"/>
          <w:szCs w:val="32"/>
          <w:highlight w:val="none"/>
        </w:rPr>
        <w:t>安装中乙方自己派遣的工作人员）的人身财产安全，为其购买意外保险并制定应急预案和防范突发公共事件的措施</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如乙方参与人员因制作安装发生人身损害和财产损失的均由乙方负责处理并承担相应责任。</w:t>
      </w:r>
    </w:p>
    <w:p>
      <w:pPr>
        <w:keepNext w:val="0"/>
        <w:keepLines w:val="0"/>
        <w:pageBreakBefore w:val="0"/>
        <w:kinsoku/>
        <w:wordWrap/>
        <w:overflowPunct/>
        <w:topLinePunct w:val="0"/>
        <w:autoSpaceDE/>
        <w:autoSpaceDN/>
        <w:bidi w:val="0"/>
        <w:spacing w:afterAutospacing="0"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若因现场安装或所提供的</w:t>
      </w:r>
      <w:r>
        <w:rPr>
          <w:rFonts w:hint="eastAsia" w:ascii="仿宋_GB2312" w:hAnsi="仿宋_GB2312" w:eastAsia="仿宋_GB2312" w:cs="仿宋_GB2312"/>
          <w:bCs/>
          <w:color w:val="000000"/>
          <w:sz w:val="32"/>
          <w:szCs w:val="32"/>
          <w:highlight w:val="none"/>
          <w:lang w:val="en-US" w:eastAsia="zh-CN"/>
        </w:rPr>
        <w:t>货品</w:t>
      </w:r>
      <w:r>
        <w:rPr>
          <w:rFonts w:hint="eastAsia" w:ascii="仿宋_GB2312" w:hAnsi="仿宋_GB2312" w:eastAsia="仿宋_GB2312" w:cs="仿宋_GB2312"/>
          <w:color w:val="000000"/>
          <w:sz w:val="32"/>
          <w:szCs w:val="32"/>
          <w:highlight w:val="none"/>
        </w:rPr>
        <w:t>出现产品质量问题</w:t>
      </w:r>
      <w:r>
        <w:rPr>
          <w:rFonts w:hint="eastAsia" w:ascii="仿宋_GB2312" w:hAnsi="仿宋_GB2312" w:eastAsia="仿宋_GB2312" w:cs="仿宋_GB2312"/>
          <w:color w:val="000000"/>
          <w:sz w:val="32"/>
          <w:szCs w:val="32"/>
          <w:highlight w:val="none"/>
          <w:lang w:val="en-US" w:eastAsia="zh-CN"/>
        </w:rPr>
        <w:t>造成人身损害和财产损失的</w:t>
      </w:r>
      <w:r>
        <w:rPr>
          <w:rFonts w:hint="eastAsia" w:ascii="仿宋_GB2312" w:hAnsi="仿宋_GB2312" w:eastAsia="仿宋_GB2312" w:cs="仿宋_GB2312"/>
          <w:color w:val="000000"/>
          <w:sz w:val="32"/>
          <w:szCs w:val="32"/>
          <w:highlight w:val="none"/>
        </w:rPr>
        <w:t>，责任</w:t>
      </w:r>
      <w:r>
        <w:rPr>
          <w:rFonts w:hint="eastAsia" w:ascii="仿宋_GB2312" w:hAnsi="仿宋_GB2312" w:eastAsia="仿宋_GB2312" w:cs="仿宋_GB2312"/>
          <w:color w:val="000000"/>
          <w:sz w:val="32"/>
          <w:szCs w:val="32"/>
          <w:highlight w:val="none"/>
          <w:lang w:val="en-US" w:eastAsia="zh-CN"/>
        </w:rPr>
        <w:t>全部</w:t>
      </w:r>
      <w:r>
        <w:rPr>
          <w:rFonts w:hint="eastAsia" w:ascii="仿宋_GB2312" w:hAnsi="仿宋_GB2312" w:eastAsia="仿宋_GB2312" w:cs="仿宋_GB2312"/>
          <w:color w:val="000000"/>
          <w:sz w:val="32"/>
          <w:szCs w:val="32"/>
          <w:highlight w:val="none"/>
        </w:rPr>
        <w:t>由乙方承担</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spacing w:afterAutospacing="0"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货品</w:t>
      </w:r>
      <w:r>
        <w:rPr>
          <w:rFonts w:hint="eastAsia" w:ascii="仿宋_GB2312" w:hAnsi="仿宋_GB2312" w:eastAsia="仿宋_GB2312" w:cs="仿宋_GB2312"/>
          <w:color w:val="000000"/>
          <w:sz w:val="32"/>
          <w:szCs w:val="32"/>
          <w:highlight w:val="none"/>
        </w:rPr>
        <w:t>安装现场发生的各种事故、事件</w:t>
      </w:r>
      <w:r>
        <w:rPr>
          <w:rFonts w:hint="eastAsia" w:ascii="仿宋_GB2312" w:hAnsi="仿宋_GB2312" w:eastAsia="仿宋_GB2312" w:cs="仿宋_GB2312"/>
          <w:color w:val="000000"/>
          <w:sz w:val="32"/>
          <w:szCs w:val="32"/>
          <w:highlight w:val="none"/>
          <w:lang w:val="en-US" w:eastAsia="zh-CN"/>
        </w:rPr>
        <w:t>及侵犯他人人身权益和财产权益</w:t>
      </w:r>
      <w:r>
        <w:rPr>
          <w:rFonts w:hint="eastAsia" w:ascii="仿宋_GB2312" w:hAnsi="仿宋_GB2312" w:eastAsia="仿宋_GB2312" w:cs="仿宋_GB2312"/>
          <w:color w:val="000000"/>
          <w:sz w:val="32"/>
          <w:szCs w:val="32"/>
          <w:highlight w:val="none"/>
        </w:rPr>
        <w:t>所造成的一切后果及责任全部由乙方承担。</w:t>
      </w:r>
    </w:p>
    <w:p>
      <w:pPr>
        <w:keepNext w:val="0"/>
        <w:keepLines w:val="0"/>
        <w:pageBreakBefore w:val="0"/>
        <w:kinsoku/>
        <w:wordWrap/>
        <w:overflowPunct/>
        <w:topLinePunct w:val="0"/>
        <w:autoSpaceDE/>
        <w:autoSpaceDN/>
        <w:bidi w:val="0"/>
        <w:spacing w:afterAutospacing="0" w:line="560" w:lineRule="exact"/>
        <w:ind w:left="0" w:leftChars="0" w:firstLine="643" w:firstLineChars="200"/>
        <w:jc w:val="left"/>
        <w:textAlignment w:val="auto"/>
        <w:outlineLvl w:val="2"/>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九、争议解决</w:t>
      </w:r>
    </w:p>
    <w:p>
      <w:pPr>
        <w:keepNext w:val="0"/>
        <w:keepLines w:val="0"/>
        <w:pageBreakBefore w:val="0"/>
        <w:kinsoku/>
        <w:wordWrap/>
        <w:overflowPunct/>
        <w:topLinePunct w:val="0"/>
        <w:autoSpaceDE/>
        <w:autoSpaceDN/>
        <w:bidi w:val="0"/>
        <w:spacing w:afterAutospacing="0"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因履行本</w:t>
      </w:r>
      <w:r>
        <w:rPr>
          <w:rFonts w:hint="eastAsia" w:ascii="仿宋_GB2312" w:hAnsi="仿宋_GB2312" w:eastAsia="仿宋_GB2312" w:cs="仿宋_GB2312"/>
          <w:color w:val="000000"/>
          <w:sz w:val="32"/>
          <w:szCs w:val="32"/>
          <w:highlight w:val="none"/>
          <w:lang w:eastAsia="zh-CN"/>
        </w:rPr>
        <w:t>合同</w:t>
      </w:r>
      <w:r>
        <w:rPr>
          <w:rFonts w:hint="eastAsia" w:ascii="仿宋_GB2312" w:hAnsi="仿宋_GB2312" w:eastAsia="仿宋_GB2312" w:cs="仿宋_GB2312"/>
          <w:color w:val="000000"/>
          <w:sz w:val="32"/>
          <w:szCs w:val="32"/>
          <w:highlight w:val="none"/>
        </w:rPr>
        <w:t>发生纠纷，双方应友好协商解决。经协商未能解决，任何一方均可向甲方所在地的人民法院提起诉讼。</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双方以诉讼方式解决争议的，违约方应当承担守约方为诉讼而支出的所有费用，包括但不限于诉讼费、律师费、差旅费及财产保全担保保险费等。</w:t>
      </w:r>
    </w:p>
    <w:p>
      <w:pPr>
        <w:keepNext w:val="0"/>
        <w:keepLines w:val="0"/>
        <w:pageBreakBefore w:val="0"/>
        <w:kinsoku/>
        <w:wordWrap/>
        <w:overflowPunct/>
        <w:topLinePunct w:val="0"/>
        <w:autoSpaceDE/>
        <w:autoSpaceDN/>
        <w:bidi w:val="0"/>
        <w:spacing w:afterAutospacing="0" w:line="560" w:lineRule="exact"/>
        <w:ind w:left="0" w:leftChars="0" w:firstLine="643" w:firstLineChars="200"/>
        <w:jc w:val="left"/>
        <w:textAlignment w:val="auto"/>
        <w:outlineLvl w:val="2"/>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十</w:t>
      </w:r>
      <w:r>
        <w:rPr>
          <w:rFonts w:hint="eastAsia" w:ascii="仿宋_GB2312" w:hAnsi="仿宋_GB2312" w:eastAsia="仿宋_GB2312" w:cs="仿宋_GB2312"/>
          <w:b/>
          <w:bCs/>
          <w:color w:val="000000"/>
          <w:sz w:val="32"/>
          <w:szCs w:val="32"/>
          <w:highlight w:val="none"/>
        </w:rPr>
        <w:t>、其他事宜</w:t>
      </w:r>
    </w:p>
    <w:p>
      <w:pPr>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本合同未尽事宜，甲乙双方可以协商一致后另行</w:t>
      </w:r>
      <w:r>
        <w:rPr>
          <w:rFonts w:hint="eastAsia" w:ascii="仿宋_GB2312" w:hAnsi="仿宋_GB2312" w:eastAsia="仿宋_GB2312" w:cs="仿宋_GB2312"/>
          <w:color w:val="000000"/>
          <w:sz w:val="32"/>
          <w:szCs w:val="32"/>
          <w:highlight w:val="none"/>
          <w:lang w:eastAsia="zh-CN"/>
        </w:rPr>
        <w:t>签订</w:t>
      </w:r>
      <w:r>
        <w:rPr>
          <w:rFonts w:hint="eastAsia" w:ascii="仿宋_GB2312" w:hAnsi="仿宋_GB2312" w:eastAsia="仿宋_GB2312" w:cs="仿宋_GB2312"/>
          <w:color w:val="000000"/>
          <w:sz w:val="32"/>
          <w:szCs w:val="32"/>
          <w:highlight w:val="none"/>
        </w:rPr>
        <w:t>补充</w:t>
      </w:r>
      <w:r>
        <w:rPr>
          <w:rFonts w:hint="eastAsia" w:ascii="仿宋_GB2312" w:hAnsi="仿宋_GB2312" w:eastAsia="仿宋_GB2312" w:cs="仿宋_GB2312"/>
          <w:color w:val="000000"/>
          <w:sz w:val="32"/>
          <w:szCs w:val="32"/>
          <w:highlight w:val="none"/>
          <w:lang w:eastAsia="zh-CN"/>
        </w:rPr>
        <w:t>合同</w:t>
      </w:r>
      <w:r>
        <w:rPr>
          <w:rFonts w:hint="eastAsia" w:ascii="仿宋_GB2312" w:hAnsi="仿宋_GB2312" w:eastAsia="仿宋_GB2312" w:cs="仿宋_GB2312"/>
          <w:color w:val="000000"/>
          <w:sz w:val="32"/>
          <w:szCs w:val="32"/>
          <w:highlight w:val="none"/>
        </w:rPr>
        <w:t>，补充</w:t>
      </w:r>
      <w:r>
        <w:rPr>
          <w:rFonts w:hint="eastAsia" w:ascii="仿宋_GB2312" w:hAnsi="仿宋_GB2312" w:eastAsia="仿宋_GB2312" w:cs="仿宋_GB2312"/>
          <w:color w:val="000000"/>
          <w:sz w:val="32"/>
          <w:szCs w:val="32"/>
          <w:highlight w:val="none"/>
          <w:lang w:eastAsia="zh-CN"/>
        </w:rPr>
        <w:t>合同</w:t>
      </w:r>
      <w:r>
        <w:rPr>
          <w:rFonts w:hint="eastAsia" w:ascii="仿宋_GB2312" w:hAnsi="仿宋_GB2312" w:eastAsia="仿宋_GB2312" w:cs="仿宋_GB2312"/>
          <w:color w:val="000000"/>
          <w:sz w:val="32"/>
          <w:szCs w:val="32"/>
          <w:highlight w:val="none"/>
        </w:rPr>
        <w:t>与本合同具备同等法律效力。补充协议与本合同不一致时，以补充协议为准。</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Cs w:val="0"/>
          <w:color w:val="000000"/>
          <w:sz w:val="32"/>
          <w:szCs w:val="32"/>
          <w:highlight w:val="none"/>
        </w:rPr>
        <w:t>本合同附件与本合同</w:t>
      </w:r>
      <w:r>
        <w:rPr>
          <w:rFonts w:hint="eastAsia" w:ascii="仿宋_GB2312" w:hAnsi="仿宋_GB2312" w:eastAsia="仿宋_GB2312" w:cs="仿宋_GB2312"/>
          <w:bCs w:val="0"/>
          <w:color w:val="000000"/>
          <w:sz w:val="32"/>
          <w:szCs w:val="32"/>
          <w:highlight w:val="none"/>
          <w:lang w:val="en-US" w:eastAsia="zh-CN"/>
        </w:rPr>
        <w:t>均</w:t>
      </w:r>
      <w:r>
        <w:rPr>
          <w:rFonts w:hint="eastAsia" w:ascii="仿宋_GB2312" w:hAnsi="仿宋_GB2312" w:eastAsia="仿宋_GB2312" w:cs="仿宋_GB2312"/>
          <w:bCs w:val="0"/>
          <w:color w:val="000000"/>
          <w:sz w:val="32"/>
          <w:szCs w:val="32"/>
          <w:highlight w:val="none"/>
        </w:rPr>
        <w:t>具法律效力。本合同及其附件的任何条款与适用于本合同的法律法规相抵触而无效时，该条款被视为无效。但该条款的效力不应影响本合同的其他条款的效力和本合同的整体效力；双方亦可协商订立新的条款，以取代该无效条款。</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双方按照</w:t>
      </w:r>
      <w:r>
        <w:rPr>
          <w:rFonts w:hint="eastAsia" w:ascii="仿宋_GB2312" w:hAnsi="仿宋_GB2312" w:eastAsia="仿宋_GB2312" w:cs="仿宋_GB2312"/>
          <w:color w:val="000000"/>
          <w:sz w:val="32"/>
          <w:szCs w:val="32"/>
          <w:highlight w:val="none"/>
          <w:lang w:val="en-US" w:eastAsia="zh-CN"/>
        </w:rPr>
        <w:t>本合同首部载明的</w:t>
      </w:r>
      <w:r>
        <w:rPr>
          <w:rFonts w:hint="eastAsia" w:ascii="仿宋_GB2312" w:hAnsi="仿宋_GB2312" w:eastAsia="仿宋_GB2312" w:cs="仿宋_GB2312"/>
          <w:color w:val="000000"/>
          <w:sz w:val="32"/>
          <w:szCs w:val="32"/>
          <w:highlight w:val="none"/>
        </w:rPr>
        <w:t>地址和联系方式进行通知函件以及诉讼文书的发送。以邮寄发送的，自快递发出后</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日视为送达。若一方变更地址</w:t>
      </w:r>
      <w:r>
        <w:rPr>
          <w:rFonts w:hint="eastAsia" w:ascii="仿宋_GB2312" w:hAnsi="仿宋_GB2312" w:eastAsia="仿宋_GB2312" w:cs="仿宋_GB2312"/>
          <w:color w:val="000000"/>
          <w:sz w:val="32"/>
          <w:szCs w:val="32"/>
          <w:highlight w:val="none"/>
          <w:lang w:val="en-US" w:eastAsia="zh-CN"/>
        </w:rPr>
        <w:t>及</w:t>
      </w:r>
      <w:r>
        <w:rPr>
          <w:rFonts w:hint="eastAsia" w:ascii="仿宋_GB2312" w:hAnsi="仿宋_GB2312" w:eastAsia="仿宋_GB2312" w:cs="仿宋_GB2312"/>
          <w:color w:val="000000"/>
          <w:sz w:val="32"/>
          <w:szCs w:val="32"/>
          <w:highlight w:val="none"/>
        </w:rPr>
        <w:t>联系方式，应当</w:t>
      </w:r>
      <w:r>
        <w:rPr>
          <w:rFonts w:hint="eastAsia" w:ascii="仿宋_GB2312" w:hAnsi="仿宋_GB2312" w:eastAsia="仿宋_GB2312" w:cs="仿宋_GB2312"/>
          <w:color w:val="000000"/>
          <w:sz w:val="32"/>
          <w:szCs w:val="32"/>
          <w:highlight w:val="none"/>
          <w:lang w:val="en-US" w:eastAsia="zh-CN"/>
        </w:rPr>
        <w:t>提前7日</w:t>
      </w:r>
      <w:r>
        <w:rPr>
          <w:rFonts w:hint="eastAsia" w:ascii="仿宋_GB2312" w:hAnsi="仿宋_GB2312" w:eastAsia="仿宋_GB2312" w:cs="仿宋_GB2312"/>
          <w:color w:val="000000"/>
          <w:sz w:val="32"/>
          <w:szCs w:val="32"/>
          <w:highlight w:val="none"/>
        </w:rPr>
        <w:t>以书面形式通知对方，否则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自行承担由此导致的法律责任。</w:t>
      </w:r>
    </w:p>
    <w:p>
      <w:pPr>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本合同一式</w:t>
      </w:r>
      <w:r>
        <w:rPr>
          <w:rFonts w:hint="eastAsia" w:ascii="仿宋_GB2312" w:hAnsi="仿宋_GB2312" w:eastAsia="仿宋_GB2312" w:cs="仿宋_GB2312"/>
          <w:color w:val="000000"/>
          <w:sz w:val="32"/>
          <w:szCs w:val="32"/>
          <w:highlight w:val="none"/>
          <w:lang w:val="en-US" w:eastAsia="zh-CN"/>
        </w:rPr>
        <w:t>陆</w:t>
      </w:r>
      <w:r>
        <w:rPr>
          <w:rFonts w:hint="eastAsia" w:ascii="仿宋_GB2312" w:hAnsi="仿宋_GB2312" w:eastAsia="仿宋_GB2312" w:cs="仿宋_GB2312"/>
          <w:color w:val="000000"/>
          <w:sz w:val="32"/>
          <w:szCs w:val="32"/>
          <w:highlight w:val="none"/>
        </w:rPr>
        <w:t>份，甲方持</w:t>
      </w:r>
      <w:r>
        <w:rPr>
          <w:rFonts w:hint="eastAsia" w:ascii="仿宋_GB2312" w:hAnsi="仿宋_GB2312" w:eastAsia="仿宋_GB2312" w:cs="仿宋_GB2312"/>
          <w:color w:val="000000"/>
          <w:sz w:val="32"/>
          <w:szCs w:val="32"/>
          <w:highlight w:val="none"/>
          <w:lang w:val="en-US" w:eastAsia="zh-CN"/>
        </w:rPr>
        <w:t>肆</w:t>
      </w:r>
      <w:r>
        <w:rPr>
          <w:rFonts w:hint="eastAsia" w:ascii="仿宋_GB2312" w:hAnsi="仿宋_GB2312" w:eastAsia="仿宋_GB2312" w:cs="仿宋_GB2312"/>
          <w:color w:val="000000"/>
          <w:sz w:val="32"/>
          <w:szCs w:val="32"/>
          <w:highlight w:val="none"/>
        </w:rPr>
        <w:t>份，乙方持贰份，效力均等，</w:t>
      </w:r>
      <w:r>
        <w:rPr>
          <w:rFonts w:hint="eastAsia" w:ascii="仿宋_GB2312" w:hAnsi="仿宋_GB2312" w:eastAsia="仿宋_GB2312" w:cs="仿宋_GB2312"/>
          <w:color w:val="000000"/>
          <w:sz w:val="32"/>
          <w:szCs w:val="32"/>
          <w:highlight w:val="none"/>
          <w:lang w:val="en-US" w:eastAsia="zh-CN"/>
        </w:rPr>
        <w:t>合同自双方法定代表人（或委托代理人）签字（或加盖具有法律效力的法定代表人专用章）并加盖单位公章（或合同专用章）后生效。</w:t>
      </w:r>
    </w:p>
    <w:p>
      <w:pPr>
        <w:spacing w:line="560" w:lineRule="exact"/>
        <w:ind w:firstLine="640" w:firstLineChars="200"/>
        <w:jc w:val="left"/>
        <w:outlineLvl w:val="9"/>
        <w:rPr>
          <w:rFonts w:hint="eastAsia" w:ascii="仿宋" w:hAnsi="仿宋" w:eastAsia="仿宋" w:cs="仿宋"/>
          <w:color w:val="000000"/>
          <w:sz w:val="32"/>
          <w:szCs w:val="32"/>
          <w:highlight w:val="none"/>
          <w:lang w:val="en-US" w:eastAsia="zh-CN"/>
        </w:rPr>
      </w:pPr>
    </w:p>
    <w:p>
      <w:pPr>
        <w:spacing w:line="560" w:lineRule="exact"/>
        <w:ind w:firstLine="640" w:firstLineChars="20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附件：1.</w:t>
      </w:r>
      <w:r>
        <w:rPr>
          <w:rFonts w:hint="default" w:ascii="仿宋" w:hAnsi="仿宋" w:eastAsia="仿宋" w:cs="仿宋"/>
          <w:color w:val="000000"/>
          <w:sz w:val="32"/>
          <w:szCs w:val="32"/>
          <w:highlight w:val="none"/>
          <w:lang w:val="en-US" w:eastAsia="zh-CN"/>
        </w:rPr>
        <w:t>广西北投营销策划有限公司2023年家电采购已标价清单</w:t>
      </w:r>
      <w:r>
        <w:rPr>
          <w:rFonts w:hint="eastAsia" w:ascii="仿宋" w:hAnsi="仿宋" w:eastAsia="仿宋" w:cs="仿宋"/>
          <w:color w:val="000000"/>
          <w:sz w:val="32"/>
          <w:szCs w:val="32"/>
          <w:highlight w:val="none"/>
          <w:lang w:val="en-US" w:eastAsia="zh-CN"/>
        </w:rPr>
        <w:t>；</w:t>
      </w:r>
    </w:p>
    <w:p>
      <w:pPr>
        <w:keepNext w:val="0"/>
        <w:keepLines w:val="0"/>
        <w:pageBreakBefore w:val="0"/>
        <w:kinsoku/>
        <w:wordWrap/>
        <w:overflowPunct/>
        <w:topLinePunct w:val="0"/>
        <w:autoSpaceDE/>
        <w:autoSpaceDN/>
        <w:bidi w:val="0"/>
        <w:spacing w:afterAutospacing="0" w:line="560" w:lineRule="exact"/>
        <w:ind w:left="0" w:leftChars="0" w:firstLine="1600" w:firstLineChars="500"/>
        <w:jc w:val="left"/>
        <w:textAlignment w:val="auto"/>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2.下单通知书；</w:t>
      </w:r>
    </w:p>
    <w:p>
      <w:pPr>
        <w:pStyle w:val="19"/>
        <w:spacing w:line="560" w:lineRule="exact"/>
        <w:rPr>
          <w:rFonts w:hint="eastAsia"/>
          <w:color w:val="000000"/>
          <w:highlight w:val="none"/>
        </w:rPr>
      </w:pP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甲方（盖章）：              乙方（盖章）：</w:t>
      </w: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法定代表人：   </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法定代表人：</w:t>
      </w:r>
    </w:p>
    <w:p>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 w:hAnsi="仿宋" w:eastAsia="仿宋" w:cs="仿宋"/>
          <w:b/>
          <w:color w:val="000000"/>
          <w:sz w:val="32"/>
          <w:szCs w:val="32"/>
          <w:highlight w:val="none"/>
        </w:rPr>
      </w:pPr>
      <w:r>
        <w:rPr>
          <w:rFonts w:hint="eastAsia" w:ascii="仿宋" w:hAnsi="仿宋" w:eastAsia="仿宋" w:cs="仿宋"/>
          <w:color w:val="000000"/>
          <w:sz w:val="32"/>
          <w:szCs w:val="32"/>
          <w:highlight w:val="none"/>
        </w:rPr>
        <w:t>(签字</w:t>
      </w:r>
      <w:r>
        <w:rPr>
          <w:rFonts w:hint="eastAsia" w:ascii="仿宋" w:hAnsi="仿宋" w:eastAsia="仿宋" w:cs="仿宋"/>
          <w:color w:val="000000"/>
          <w:sz w:val="32"/>
          <w:szCs w:val="32"/>
          <w:highlight w:val="none"/>
          <w:lang w:val="en-US" w:eastAsia="zh-CN"/>
        </w:rPr>
        <w:t>或签章</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(签字</w:t>
      </w:r>
      <w:r>
        <w:rPr>
          <w:rFonts w:hint="eastAsia" w:ascii="仿宋" w:hAnsi="仿宋" w:eastAsia="仿宋" w:cs="仿宋"/>
          <w:color w:val="000000"/>
          <w:sz w:val="32"/>
          <w:szCs w:val="32"/>
          <w:highlight w:val="none"/>
          <w:lang w:val="en-US" w:eastAsia="zh-CN"/>
        </w:rPr>
        <w:t>或签章</w:t>
      </w:r>
      <w:r>
        <w:rPr>
          <w:rFonts w:hint="eastAsia" w:ascii="仿宋" w:hAnsi="仿宋" w:eastAsia="仿宋" w:cs="仿宋"/>
          <w:color w:val="000000"/>
          <w:sz w:val="32"/>
          <w:szCs w:val="32"/>
          <w:highlight w:val="none"/>
          <w:lang w:eastAsia="zh-CN"/>
        </w:rPr>
        <w:t>）</w:t>
      </w:r>
      <w:r>
        <w:rPr>
          <w:rFonts w:hint="eastAsia" w:ascii="仿宋" w:hAnsi="仿宋" w:eastAsia="仿宋" w:cs="仿宋"/>
          <w:b/>
          <w:color w:val="000000"/>
          <w:sz w:val="32"/>
          <w:szCs w:val="32"/>
          <w:highlight w:val="none"/>
        </w:rPr>
        <w:t xml:space="preserve">                               </w:t>
      </w:r>
    </w:p>
    <w:p>
      <w:pPr>
        <w:keepNext w:val="0"/>
        <w:keepLines w:val="0"/>
        <w:pageBreakBefore w:val="0"/>
        <w:kinsoku/>
        <w:wordWrap/>
        <w:overflowPunct/>
        <w:topLinePunct w:val="0"/>
        <w:autoSpaceDE/>
        <w:autoSpaceDN/>
        <w:bidi w:val="0"/>
        <w:spacing w:afterAutospacing="0" w:line="560" w:lineRule="exact"/>
        <w:ind w:left="960" w:firstLine="640" w:firstLineChars="200"/>
        <w:textAlignment w:val="auto"/>
        <w:rPr>
          <w:rFonts w:hint="eastAsia" w:ascii="仿宋" w:hAnsi="仿宋" w:eastAsia="仿宋" w:cs="仿宋"/>
          <w:color w:val="000000"/>
          <w:sz w:val="32"/>
          <w:szCs w:val="32"/>
          <w:highlight w:val="none"/>
        </w:rPr>
      </w:pPr>
    </w:p>
    <w:p>
      <w:pPr>
        <w:keepNext w:val="0"/>
        <w:keepLines w:val="0"/>
        <w:pageBreakBefore w:val="0"/>
        <w:kinsoku/>
        <w:wordWrap/>
        <w:overflowPunct/>
        <w:topLinePunct w:val="0"/>
        <w:autoSpaceDE/>
        <w:autoSpaceDN/>
        <w:bidi w:val="0"/>
        <w:spacing w:afterAutospacing="0" w:line="560" w:lineRule="exact"/>
        <w:textAlignment w:val="auto"/>
        <w:rPr>
          <w:rFonts w:hint="eastAsia" w:ascii="仿宋" w:hAnsi="仿宋" w:eastAsia="仿宋" w:cs="仿宋"/>
          <w:b w:val="0"/>
          <w:bCs w:val="0"/>
          <w:color w:val="000000"/>
          <w:sz w:val="32"/>
          <w:szCs w:val="32"/>
          <w:highlight w:val="none"/>
        </w:rPr>
      </w:pPr>
      <w:r>
        <w:rPr>
          <w:rFonts w:hint="eastAsia" w:ascii="仿宋" w:hAnsi="仿宋" w:eastAsia="仿宋" w:cs="仿宋"/>
          <w:color w:val="000000"/>
          <w:sz w:val="32"/>
          <w:szCs w:val="32"/>
          <w:highlight w:val="none"/>
        </w:rPr>
        <w:t xml:space="preserve">日期：   年   月   日        </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日期：   年   月   日</w:t>
      </w:r>
    </w:p>
    <w:p>
      <w:pPr>
        <w:keepNext w:val="0"/>
        <w:keepLines w:val="0"/>
        <w:pageBreakBefore w:val="0"/>
        <w:kinsoku/>
        <w:wordWrap/>
        <w:overflowPunct/>
        <w:topLinePunct w:val="0"/>
        <w:autoSpaceDE/>
        <w:autoSpaceDN/>
        <w:bidi w:val="0"/>
        <w:snapToGrid w:val="0"/>
        <w:spacing w:afterAutospacing="0" w:line="560" w:lineRule="exact"/>
        <w:ind w:firstLine="640" w:firstLineChars="200"/>
        <w:jc w:val="center"/>
        <w:textAlignment w:val="auto"/>
        <w:rPr>
          <w:rFonts w:hint="eastAsia" w:ascii="仿宋" w:hAnsi="仿宋" w:eastAsia="仿宋" w:cs="仿宋"/>
          <w:b w:val="0"/>
          <w:bCs w:val="0"/>
          <w:color w:val="000000"/>
          <w:sz w:val="32"/>
          <w:szCs w:val="32"/>
          <w:highlight w:val="none"/>
        </w:rPr>
      </w:pPr>
    </w:p>
    <w:p>
      <w:pPr>
        <w:keepNext w:val="0"/>
        <w:keepLines w:val="0"/>
        <w:pageBreakBefore w:val="0"/>
        <w:kinsoku/>
        <w:wordWrap/>
        <w:overflowPunct/>
        <w:topLinePunct w:val="0"/>
        <w:autoSpaceDE/>
        <w:autoSpaceDN/>
        <w:bidi w:val="0"/>
        <w:snapToGrid w:val="0"/>
        <w:spacing w:afterAutospacing="0" w:line="560" w:lineRule="exact"/>
        <w:ind w:firstLine="640" w:firstLineChars="200"/>
        <w:jc w:val="center"/>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签订地点：广西南宁市良庆区</w:t>
      </w:r>
    </w:p>
    <w:p>
      <w:pPr>
        <w:pStyle w:val="7"/>
        <w:spacing w:line="560" w:lineRule="exact"/>
        <w:ind w:left="0"/>
        <w:outlineLvl w:val="9"/>
        <w:rPr>
          <w:rFonts w:hint="eastAsia"/>
          <w:color w:val="000000"/>
          <w:highlight w:val="none"/>
        </w:rPr>
      </w:pPr>
    </w:p>
    <w:p>
      <w:pPr>
        <w:spacing w:line="560" w:lineRule="exact"/>
        <w:ind w:firstLine="420" w:firstLineChars="200"/>
        <w:jc w:val="left"/>
        <w:outlineLvl w:val="2"/>
        <w:rPr>
          <w:rFonts w:hint="eastAsia" w:ascii="仿宋_GB2312" w:hAnsi="仿宋_GB2312" w:eastAsia="仿宋_GB2312" w:cs="仿宋_GB2312"/>
          <w:color w:val="000000"/>
          <w:szCs w:val="28"/>
          <w:highlight w:val="none"/>
          <w:lang w:val="en-US" w:eastAsia="zh-CN"/>
        </w:rPr>
      </w:pPr>
      <w:r>
        <w:rPr>
          <w:rFonts w:hint="eastAsia" w:ascii="仿宋_GB2312" w:hAnsi="仿宋_GB2312" w:eastAsia="仿宋_GB2312" w:cs="仿宋_GB2312"/>
          <w:color w:val="000000"/>
          <w:szCs w:val="28"/>
          <w:highlight w:val="none"/>
        </w:rPr>
        <w:br w:type="page"/>
      </w:r>
      <w:r>
        <w:rPr>
          <w:rFonts w:hint="eastAsia" w:ascii="仿宋_GB2312" w:hAnsi="仿宋_GB2312" w:eastAsia="仿宋_GB2312" w:cs="仿宋_GB2312"/>
          <w:b/>
          <w:bCs/>
          <w:color w:val="000000"/>
          <w:sz w:val="32"/>
          <w:szCs w:val="32"/>
          <w:highlight w:val="none"/>
          <w:lang w:val="en-US" w:eastAsia="zh-CN"/>
        </w:rPr>
        <w:t>附件1：广西北投营销策划有限公司2023年家电采购已标价清单</w:t>
      </w:r>
    </w:p>
    <w:p>
      <w:pPr>
        <w:spacing w:line="240" w:lineRule="auto"/>
        <w:ind w:firstLine="0" w:firstLineChars="0"/>
        <w:rPr>
          <w:rFonts w:hint="eastAsia"/>
          <w:color w:val="000000"/>
          <w:highlight w:val="none"/>
          <w:lang w:val="en-US" w:eastAsia="zh-CN"/>
        </w:rPr>
      </w:pPr>
    </w:p>
    <w:p>
      <w:pPr>
        <w:spacing w:line="240" w:lineRule="auto"/>
        <w:ind w:firstLine="0" w:firstLineChars="0"/>
        <w:rPr>
          <w:rFonts w:hint="eastAsia"/>
          <w:color w:val="000000"/>
          <w:highlight w:val="none"/>
          <w:lang w:val="en-US" w:eastAsia="zh-CN"/>
        </w:rPr>
      </w:pPr>
    </w:p>
    <w:p>
      <w:pPr>
        <w:spacing w:line="240" w:lineRule="auto"/>
        <w:ind w:firstLine="0" w:firstLineChars="0"/>
        <w:rPr>
          <w:rFonts w:hint="eastAsia"/>
          <w:color w:val="000000"/>
          <w:highlight w:val="none"/>
          <w:lang w:val="en-US" w:eastAsia="zh-CN"/>
        </w:rPr>
      </w:pPr>
    </w:p>
    <w:p>
      <w:pPr>
        <w:spacing w:line="560" w:lineRule="exact"/>
        <w:ind w:firstLine="560" w:firstLineChars="200"/>
        <w:jc w:val="left"/>
        <w:outlineLvl w:val="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br w:type="page"/>
      </w:r>
      <w:r>
        <w:rPr>
          <w:rFonts w:hint="eastAsia" w:ascii="仿宋_GB2312" w:hAnsi="仿宋_GB2312" w:eastAsia="仿宋_GB2312" w:cs="仿宋_GB2312"/>
          <w:b/>
          <w:bCs/>
          <w:color w:val="000000"/>
          <w:sz w:val="32"/>
          <w:szCs w:val="32"/>
          <w:highlight w:val="none"/>
        </w:rPr>
        <w:t>附件</w:t>
      </w: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rPr>
        <w:t>：下单通知书</w:t>
      </w:r>
    </w:p>
    <w:tbl>
      <w:tblPr>
        <w:tblStyle w:val="20"/>
        <w:tblW w:w="82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53"/>
        <w:gridCol w:w="1320"/>
        <w:gridCol w:w="539"/>
        <w:gridCol w:w="1163"/>
        <w:gridCol w:w="1262"/>
        <w:gridCol w:w="1213"/>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207" w:type="dxa"/>
            <w:gridSpan w:val="8"/>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下单通知书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728"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序号</w:t>
            </w:r>
          </w:p>
        </w:tc>
        <w:tc>
          <w:tcPr>
            <w:tcW w:w="125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lang w:val="en-US" w:eastAsia="zh-CN"/>
              </w:rPr>
              <w:t>家电</w:t>
            </w:r>
            <w:r>
              <w:rPr>
                <w:rFonts w:hint="eastAsia" w:ascii="仿宋_GB2312" w:hAnsi="楷体" w:eastAsia="仿宋_GB2312" w:cs="Times New Roman"/>
                <w:color w:val="000000"/>
                <w:sz w:val="22"/>
                <w:szCs w:val="22"/>
                <w:highlight w:val="none"/>
              </w:rPr>
              <w:t>名称</w:t>
            </w:r>
          </w:p>
        </w:tc>
        <w:tc>
          <w:tcPr>
            <w:tcW w:w="1320"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kern w:val="2"/>
                <w:sz w:val="22"/>
                <w:szCs w:val="22"/>
                <w:highlight w:val="none"/>
                <w:lang w:val="en-US" w:eastAsia="zh-CN" w:bidi="ar"/>
              </w:rPr>
              <w:t>型号/规格</w:t>
            </w:r>
          </w:p>
        </w:tc>
        <w:tc>
          <w:tcPr>
            <w:tcW w:w="53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数量</w:t>
            </w:r>
          </w:p>
        </w:tc>
        <w:tc>
          <w:tcPr>
            <w:tcW w:w="116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含税单价（元）</w:t>
            </w:r>
          </w:p>
        </w:tc>
        <w:tc>
          <w:tcPr>
            <w:tcW w:w="1262"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合计（元）</w:t>
            </w:r>
          </w:p>
        </w:tc>
        <w:tc>
          <w:tcPr>
            <w:tcW w:w="121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参考图片</w:t>
            </w:r>
          </w:p>
        </w:tc>
        <w:tc>
          <w:tcPr>
            <w:tcW w:w="72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28"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1</w:t>
            </w:r>
          </w:p>
        </w:tc>
        <w:tc>
          <w:tcPr>
            <w:tcW w:w="125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320"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53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16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262"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21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72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28"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2</w:t>
            </w:r>
          </w:p>
        </w:tc>
        <w:tc>
          <w:tcPr>
            <w:tcW w:w="125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320"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53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16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262"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21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72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28"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3</w:t>
            </w:r>
          </w:p>
        </w:tc>
        <w:tc>
          <w:tcPr>
            <w:tcW w:w="125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320"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53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16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262"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21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72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28"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4</w:t>
            </w:r>
          </w:p>
        </w:tc>
        <w:tc>
          <w:tcPr>
            <w:tcW w:w="125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320"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53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16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262"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21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72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28"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w:t>
            </w:r>
          </w:p>
        </w:tc>
        <w:tc>
          <w:tcPr>
            <w:tcW w:w="125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320"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53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16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262"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1213"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c>
          <w:tcPr>
            <w:tcW w:w="729" w:type="dxa"/>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003" w:type="dxa"/>
            <w:gridSpan w:val="5"/>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税金</w:t>
            </w:r>
          </w:p>
        </w:tc>
        <w:tc>
          <w:tcPr>
            <w:tcW w:w="3204" w:type="dxa"/>
            <w:gridSpan w:val="3"/>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003" w:type="dxa"/>
            <w:gridSpan w:val="5"/>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总价</w:t>
            </w:r>
          </w:p>
        </w:tc>
        <w:tc>
          <w:tcPr>
            <w:tcW w:w="3204" w:type="dxa"/>
            <w:gridSpan w:val="3"/>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003" w:type="dxa"/>
            <w:gridSpan w:val="5"/>
            <w:noWrap/>
            <w:vAlign w:val="center"/>
          </w:tcPr>
          <w:p>
            <w:pPr>
              <w:keepNext w:val="0"/>
              <w:keepLines w:val="0"/>
              <w:suppressLineNumbers w:val="0"/>
              <w:spacing w:before="100" w:beforeAutospacing="1" w:after="100" w:afterAutospacing="1" w:line="320" w:lineRule="exact"/>
              <w:ind w:left="0" w:right="0"/>
              <w:jc w:val="center"/>
              <w:rPr>
                <w:rFonts w:hint="default" w:ascii="仿宋_GB2312" w:hAnsi="楷体" w:eastAsia="仿宋_GB2312" w:cs="Times New Roman"/>
                <w:color w:val="000000"/>
                <w:sz w:val="22"/>
                <w:szCs w:val="22"/>
                <w:highlight w:val="none"/>
                <w:lang w:val="en-US" w:eastAsia="zh-CN"/>
              </w:rPr>
            </w:pPr>
            <w:r>
              <w:rPr>
                <w:rFonts w:hint="eastAsia" w:ascii="仿宋_GB2312" w:hAnsi="楷体" w:eastAsia="仿宋_GB2312" w:cs="Times New Roman"/>
                <w:color w:val="000000"/>
                <w:sz w:val="22"/>
                <w:szCs w:val="22"/>
                <w:highlight w:val="none"/>
                <w:lang w:val="en-US" w:eastAsia="zh-CN"/>
              </w:rPr>
              <w:t>配送地点</w:t>
            </w:r>
          </w:p>
        </w:tc>
        <w:tc>
          <w:tcPr>
            <w:tcW w:w="3204" w:type="dxa"/>
            <w:gridSpan w:val="3"/>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003" w:type="dxa"/>
            <w:gridSpan w:val="5"/>
            <w:noWrap/>
            <w:vAlign w:val="center"/>
          </w:tcPr>
          <w:p>
            <w:pPr>
              <w:keepNext w:val="0"/>
              <w:keepLines w:val="0"/>
              <w:suppressLineNumbers w:val="0"/>
              <w:spacing w:before="100" w:beforeAutospacing="1" w:after="100" w:afterAutospacing="1" w:line="320" w:lineRule="exact"/>
              <w:ind w:left="0" w:right="0"/>
              <w:jc w:val="center"/>
              <w:rPr>
                <w:rFonts w:hint="default" w:ascii="仿宋_GB2312" w:hAnsi="楷体" w:eastAsia="仿宋_GB2312" w:cs="Times New Roman"/>
                <w:color w:val="000000"/>
                <w:sz w:val="22"/>
                <w:szCs w:val="22"/>
                <w:highlight w:val="none"/>
                <w:lang w:val="en-US" w:eastAsia="zh-CN"/>
              </w:rPr>
            </w:pPr>
            <w:r>
              <w:rPr>
                <w:rFonts w:hint="eastAsia" w:ascii="仿宋_GB2312" w:hAnsi="楷体" w:eastAsia="仿宋_GB2312" w:cs="Times New Roman"/>
                <w:color w:val="000000"/>
                <w:sz w:val="22"/>
                <w:szCs w:val="22"/>
                <w:highlight w:val="none"/>
                <w:lang w:val="en-US" w:eastAsia="zh-CN"/>
              </w:rPr>
              <w:t>配送时间</w:t>
            </w:r>
          </w:p>
        </w:tc>
        <w:tc>
          <w:tcPr>
            <w:tcW w:w="3204" w:type="dxa"/>
            <w:gridSpan w:val="3"/>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981" w:type="dxa"/>
            <w:gridSpan w:val="2"/>
            <w:noWrap/>
            <w:vAlign w:val="center"/>
          </w:tcPr>
          <w:p>
            <w:pPr>
              <w:keepNext w:val="0"/>
              <w:keepLines w:val="0"/>
              <w:suppressLineNumbers w:val="0"/>
              <w:spacing w:before="100" w:beforeAutospacing="1" w:after="100" w:afterAutospacing="1" w:line="320" w:lineRule="exact"/>
              <w:ind w:left="0" w:right="0"/>
              <w:jc w:val="both"/>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lang w:val="en-US" w:eastAsia="zh-CN"/>
              </w:rPr>
              <w:t>营销公司主办部门意见</w:t>
            </w:r>
            <w:r>
              <w:rPr>
                <w:rFonts w:hint="eastAsia" w:ascii="仿宋_GB2312" w:hAnsi="楷体" w:eastAsia="仿宋_GB2312" w:cs="Times New Roman"/>
                <w:color w:val="000000"/>
                <w:sz w:val="22"/>
                <w:szCs w:val="22"/>
                <w:highlight w:val="none"/>
              </w:rPr>
              <w:t>：</w:t>
            </w:r>
          </w:p>
        </w:tc>
        <w:tc>
          <w:tcPr>
            <w:tcW w:w="6226" w:type="dxa"/>
            <w:gridSpan w:val="6"/>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981" w:type="dxa"/>
            <w:gridSpan w:val="2"/>
            <w:noWrap/>
            <w:vAlign w:val="center"/>
          </w:tcPr>
          <w:p>
            <w:pPr>
              <w:keepNext w:val="0"/>
              <w:keepLines w:val="0"/>
              <w:suppressLineNumbers w:val="0"/>
              <w:spacing w:before="100" w:beforeAutospacing="1" w:after="100" w:afterAutospacing="1" w:line="320" w:lineRule="exact"/>
              <w:ind w:left="0" w:right="0"/>
              <w:jc w:val="center"/>
              <w:rPr>
                <w:rFonts w:hint="default" w:ascii="仿宋_GB2312" w:hAnsi="楷体" w:eastAsia="仿宋_GB2312" w:cs="Times New Roman"/>
                <w:color w:val="000000"/>
                <w:sz w:val="22"/>
                <w:szCs w:val="22"/>
                <w:highlight w:val="none"/>
                <w:lang w:val="en-US"/>
              </w:rPr>
            </w:pPr>
            <w:r>
              <w:rPr>
                <w:rFonts w:hint="eastAsia" w:ascii="仿宋_GB2312" w:hAnsi="楷体" w:eastAsia="仿宋_GB2312" w:cs="Times New Roman"/>
                <w:color w:val="000000"/>
                <w:sz w:val="22"/>
                <w:szCs w:val="22"/>
                <w:highlight w:val="none"/>
                <w:lang w:val="en-US" w:eastAsia="zh-CN"/>
              </w:rPr>
              <w:t>营销公司版块负责人意见：</w:t>
            </w:r>
          </w:p>
        </w:tc>
        <w:tc>
          <w:tcPr>
            <w:tcW w:w="6226" w:type="dxa"/>
            <w:gridSpan w:val="6"/>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981" w:type="dxa"/>
            <w:gridSpan w:val="2"/>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甲方经办人：</w:t>
            </w:r>
          </w:p>
        </w:tc>
        <w:tc>
          <w:tcPr>
            <w:tcW w:w="6226" w:type="dxa"/>
            <w:gridSpan w:val="6"/>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981" w:type="dxa"/>
            <w:gridSpan w:val="2"/>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联系电话：</w:t>
            </w:r>
          </w:p>
        </w:tc>
        <w:tc>
          <w:tcPr>
            <w:tcW w:w="6226" w:type="dxa"/>
            <w:gridSpan w:val="6"/>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8207" w:type="dxa"/>
            <w:gridSpan w:val="8"/>
            <w:noWrap w:val="0"/>
            <w:vAlign w:val="center"/>
          </w:tcPr>
          <w:p>
            <w:pPr>
              <w:keepNext w:val="0"/>
              <w:keepLines w:val="0"/>
              <w:suppressLineNumbers w:val="0"/>
              <w:spacing w:before="100" w:beforeAutospacing="1" w:after="100" w:afterAutospacing="1" w:line="320" w:lineRule="exact"/>
              <w:ind w:left="0" w:right="0"/>
              <w:jc w:val="left"/>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供货方公司（以下简称“乙方”）同意按以上清单内容，于   年   月   日前按质、按量将货物运送至   市   区   路   号，如需安装，则在   年   月   日前完成，运费、安装费等相关费用由乙方自行承担。特此确认。</w:t>
            </w:r>
            <w:r>
              <w:rPr>
                <w:rFonts w:hint="eastAsia" w:ascii="仿宋_GB2312" w:hAnsi="楷体" w:eastAsia="仿宋_GB2312" w:cs="Times New Roman"/>
                <w:color w:val="000000"/>
                <w:sz w:val="22"/>
                <w:szCs w:val="22"/>
                <w:highlight w:val="none"/>
              </w:rPr>
              <w:br w:type="textWrapping"/>
            </w:r>
            <w:r>
              <w:rPr>
                <w:rFonts w:hint="eastAsia" w:ascii="仿宋_GB2312" w:hAnsi="楷体" w:eastAsia="仿宋_GB2312" w:cs="Times New Roman"/>
                <w:color w:val="000000"/>
                <w:sz w:val="22"/>
                <w:szCs w:val="22"/>
                <w:highlight w:val="none"/>
              </w:rPr>
              <w:t>乙方（盖章）</w:t>
            </w:r>
            <w:r>
              <w:rPr>
                <w:rFonts w:hint="eastAsia" w:ascii="仿宋_GB2312" w:hAnsi="楷体" w:eastAsia="仿宋_GB2312" w:cs="Times New Roman"/>
                <w:color w:val="000000"/>
                <w:sz w:val="22"/>
                <w:szCs w:val="22"/>
                <w:highlight w:val="none"/>
              </w:rPr>
              <w:br w:type="textWrapping"/>
            </w:r>
            <w:r>
              <w:rPr>
                <w:rFonts w:hint="eastAsia" w:ascii="仿宋_GB2312" w:hAnsi="楷体" w:eastAsia="仿宋_GB2312" w:cs="Times New Roman"/>
                <w:color w:val="000000"/>
                <w:sz w:val="22"/>
                <w:szCs w:val="22"/>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981" w:type="dxa"/>
            <w:gridSpan w:val="2"/>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乙方（</w:t>
            </w:r>
            <w:r>
              <w:rPr>
                <w:rFonts w:hint="eastAsia" w:ascii="仿宋_GB2312" w:hAnsi="楷体" w:eastAsia="仿宋_GB2312" w:cs="Times New Roman"/>
                <w:color w:val="000000"/>
                <w:sz w:val="22"/>
                <w:szCs w:val="22"/>
                <w:highlight w:val="none"/>
                <w:lang w:val="en-US" w:eastAsia="zh-CN"/>
              </w:rPr>
              <w:t>盖章</w:t>
            </w:r>
            <w:r>
              <w:rPr>
                <w:rFonts w:hint="eastAsia" w:ascii="仿宋_GB2312" w:hAnsi="楷体" w:eastAsia="仿宋_GB2312" w:cs="Times New Roman"/>
                <w:color w:val="000000"/>
                <w:sz w:val="22"/>
                <w:szCs w:val="22"/>
                <w:highlight w:val="none"/>
              </w:rPr>
              <w:t>）：</w:t>
            </w:r>
          </w:p>
        </w:tc>
        <w:tc>
          <w:tcPr>
            <w:tcW w:w="6226" w:type="dxa"/>
            <w:gridSpan w:val="6"/>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1" w:type="dxa"/>
            <w:gridSpan w:val="2"/>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lang w:val="en-US" w:eastAsia="zh-CN"/>
              </w:rPr>
            </w:pPr>
            <w:r>
              <w:rPr>
                <w:rFonts w:hint="eastAsia" w:ascii="仿宋_GB2312" w:hAnsi="楷体" w:eastAsia="仿宋_GB2312" w:cs="Times New Roman"/>
                <w:color w:val="000000"/>
                <w:sz w:val="22"/>
                <w:szCs w:val="22"/>
                <w:highlight w:val="none"/>
              </w:rPr>
              <w:t>乙方</w:t>
            </w:r>
            <w:r>
              <w:rPr>
                <w:rFonts w:hint="eastAsia" w:ascii="仿宋_GB2312" w:hAnsi="楷体" w:eastAsia="仿宋_GB2312" w:cs="Times New Roman"/>
                <w:color w:val="000000"/>
                <w:sz w:val="22"/>
                <w:szCs w:val="22"/>
                <w:highlight w:val="none"/>
                <w:lang w:val="en-US" w:eastAsia="zh-CN"/>
              </w:rPr>
              <w:t>经办人</w:t>
            </w:r>
          </w:p>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联系电话：</w:t>
            </w:r>
          </w:p>
        </w:tc>
        <w:tc>
          <w:tcPr>
            <w:tcW w:w="6226" w:type="dxa"/>
            <w:gridSpan w:val="6"/>
            <w:noWrap/>
            <w:vAlign w:val="center"/>
          </w:tcPr>
          <w:p>
            <w:pPr>
              <w:keepNext w:val="0"/>
              <w:keepLines w:val="0"/>
              <w:suppressLineNumbers w:val="0"/>
              <w:spacing w:before="100" w:beforeAutospacing="1" w:after="100" w:afterAutospacing="1" w:line="320" w:lineRule="exact"/>
              <w:ind w:left="0" w:right="0"/>
              <w:jc w:val="center"/>
              <w:rPr>
                <w:rFonts w:hint="eastAsia" w:ascii="仿宋_GB2312" w:hAnsi="楷体" w:eastAsia="仿宋_GB2312" w:cs="Times New Roman"/>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0" w:hRule="atLeast"/>
        </w:trPr>
        <w:tc>
          <w:tcPr>
            <w:tcW w:w="8207" w:type="dxa"/>
            <w:gridSpan w:val="8"/>
            <w:noWrap w:val="0"/>
            <w:vAlign w:val="center"/>
          </w:tcPr>
          <w:p>
            <w:pPr>
              <w:keepNext w:val="0"/>
              <w:keepLines w:val="0"/>
              <w:suppressLineNumbers w:val="0"/>
              <w:spacing w:before="100" w:beforeAutospacing="1" w:after="100" w:afterAutospacing="1" w:line="320" w:lineRule="exact"/>
              <w:ind w:left="0" w:right="0"/>
              <w:jc w:val="left"/>
              <w:rPr>
                <w:rFonts w:hint="eastAsia" w:ascii="仿宋_GB2312" w:hAnsi="楷体" w:eastAsia="仿宋_GB2312" w:cs="Times New Roman"/>
                <w:color w:val="000000"/>
                <w:sz w:val="22"/>
                <w:szCs w:val="22"/>
                <w:highlight w:val="none"/>
              </w:rPr>
            </w:pPr>
            <w:r>
              <w:rPr>
                <w:rFonts w:hint="eastAsia" w:ascii="仿宋_GB2312" w:hAnsi="楷体" w:eastAsia="仿宋_GB2312" w:cs="Times New Roman"/>
                <w:color w:val="000000"/>
                <w:sz w:val="22"/>
                <w:szCs w:val="22"/>
                <w:highlight w:val="none"/>
              </w:rPr>
              <w:t>注：1、乙方负责按以上清单内容按时、按质、按量进行供货。</w:t>
            </w:r>
            <w:r>
              <w:rPr>
                <w:rFonts w:hint="eastAsia" w:ascii="仿宋_GB2312" w:hAnsi="楷体" w:eastAsia="仿宋_GB2312" w:cs="Times New Roman"/>
                <w:color w:val="000000"/>
                <w:sz w:val="22"/>
                <w:szCs w:val="22"/>
                <w:highlight w:val="none"/>
              </w:rPr>
              <w:br w:type="textWrapping"/>
            </w:r>
            <w:r>
              <w:rPr>
                <w:rFonts w:hint="eastAsia" w:ascii="仿宋_GB2312" w:hAnsi="楷体" w:eastAsia="仿宋_GB2312" w:cs="Times New Roman"/>
                <w:color w:val="000000"/>
                <w:sz w:val="22"/>
                <w:szCs w:val="22"/>
                <w:highlight w:val="none"/>
              </w:rPr>
              <w:t>2、乙方不能随意变更甲方需求的</w:t>
            </w:r>
            <w:r>
              <w:rPr>
                <w:rFonts w:hint="eastAsia" w:ascii="仿宋_GB2312" w:hAnsi="楷体" w:eastAsia="仿宋_GB2312" w:cs="Times New Roman"/>
                <w:color w:val="000000"/>
                <w:sz w:val="22"/>
                <w:szCs w:val="22"/>
                <w:highlight w:val="none"/>
                <w:lang w:val="en-US" w:eastAsia="zh-CN"/>
              </w:rPr>
              <w:t>型号</w:t>
            </w:r>
            <w:r>
              <w:rPr>
                <w:rFonts w:hint="eastAsia" w:ascii="仿宋_GB2312" w:hAnsi="楷体" w:eastAsia="仿宋_GB2312" w:cs="Times New Roman"/>
                <w:color w:val="000000"/>
                <w:sz w:val="22"/>
                <w:szCs w:val="22"/>
                <w:highlight w:val="none"/>
              </w:rPr>
              <w:t>、规格、数量等，确需变更的，需报经甲方</w:t>
            </w:r>
            <w:r>
              <w:rPr>
                <w:rFonts w:hint="eastAsia" w:ascii="仿宋_GB2312" w:hAnsi="楷体" w:eastAsia="仿宋_GB2312" w:cs="Times New Roman"/>
                <w:color w:val="000000"/>
                <w:sz w:val="22"/>
                <w:szCs w:val="22"/>
                <w:highlight w:val="none"/>
                <w:lang w:val="en-US" w:eastAsia="zh-CN"/>
              </w:rPr>
              <w:t>同意</w:t>
            </w:r>
            <w:r>
              <w:rPr>
                <w:rFonts w:hint="eastAsia" w:ascii="仿宋_GB2312" w:hAnsi="楷体" w:eastAsia="仿宋_GB2312" w:cs="Times New Roman"/>
                <w:color w:val="000000"/>
                <w:sz w:val="22"/>
                <w:szCs w:val="22"/>
                <w:highlight w:val="none"/>
              </w:rPr>
              <w:t>后方可实施。</w:t>
            </w:r>
            <w:r>
              <w:rPr>
                <w:rFonts w:hint="eastAsia" w:ascii="仿宋_GB2312" w:hAnsi="楷体" w:eastAsia="仿宋_GB2312" w:cs="Times New Roman"/>
                <w:color w:val="000000"/>
                <w:sz w:val="22"/>
                <w:szCs w:val="22"/>
                <w:highlight w:val="none"/>
              </w:rPr>
              <w:br w:type="textWrapping"/>
            </w:r>
            <w:r>
              <w:rPr>
                <w:rFonts w:hint="eastAsia" w:ascii="仿宋_GB2312" w:hAnsi="楷体" w:eastAsia="仿宋_GB2312" w:cs="Times New Roman"/>
                <w:color w:val="000000"/>
                <w:sz w:val="22"/>
                <w:szCs w:val="22"/>
                <w:highlight w:val="none"/>
              </w:rPr>
              <w:t>3、乙方提供的货品应为达到国家或行业规范标准，质量合格的产品，否则甲方有权拒绝收货，由此产生的损失由乙方自行承担。</w:t>
            </w:r>
            <w:r>
              <w:rPr>
                <w:rFonts w:hint="eastAsia" w:ascii="仿宋_GB2312" w:hAnsi="楷体" w:eastAsia="仿宋_GB2312" w:cs="Times New Roman"/>
                <w:color w:val="000000"/>
                <w:sz w:val="22"/>
                <w:szCs w:val="22"/>
                <w:highlight w:val="none"/>
              </w:rPr>
              <w:br w:type="textWrapping"/>
            </w:r>
            <w:r>
              <w:rPr>
                <w:rFonts w:hint="eastAsia" w:ascii="仿宋_GB2312" w:hAnsi="楷体" w:eastAsia="仿宋_GB2312" w:cs="Times New Roman"/>
                <w:color w:val="000000"/>
                <w:sz w:val="22"/>
                <w:szCs w:val="22"/>
                <w:highlight w:val="none"/>
              </w:rPr>
              <w:t>4、其他约定按</w:t>
            </w:r>
            <w:r>
              <w:rPr>
                <w:rFonts w:hint="eastAsia" w:ascii="仿宋_GB2312" w:hAnsi="楷体" w:eastAsia="仿宋_GB2312" w:cs="Times New Roman"/>
                <w:color w:val="000000"/>
                <w:sz w:val="22"/>
                <w:szCs w:val="22"/>
                <w:highlight w:val="none"/>
                <w:lang w:val="en-US" w:eastAsia="zh-CN"/>
              </w:rPr>
              <w:t>双方签订的合同执行</w:t>
            </w:r>
            <w:r>
              <w:rPr>
                <w:rFonts w:hint="eastAsia" w:ascii="仿宋_GB2312" w:hAnsi="楷体" w:eastAsia="仿宋_GB2312" w:cs="Times New Roman"/>
                <w:color w:val="000000"/>
                <w:sz w:val="22"/>
                <w:szCs w:val="22"/>
                <w:highlight w:val="none"/>
              </w:rPr>
              <w:t>。</w:t>
            </w:r>
          </w:p>
        </w:tc>
      </w:tr>
    </w:tbl>
    <w:p>
      <w:pPr>
        <w:pStyle w:val="12"/>
        <w:autoSpaceDE/>
        <w:spacing w:line="560" w:lineRule="exact"/>
        <w:jc w:val="center"/>
        <w:outlineLvl w:val="0"/>
        <w:rPr>
          <w:rFonts w:ascii="仿宋" w:hAnsi="仿宋" w:eastAsia="仿宋" w:cs="仿宋"/>
          <w:b/>
          <w:color w:val="000000"/>
          <w:sz w:val="28"/>
          <w:szCs w:val="28"/>
          <w:highlight w:val="none"/>
        </w:rPr>
      </w:pPr>
      <w:r>
        <w:rPr>
          <w:rFonts w:ascii="仿宋" w:hAnsi="仿宋" w:eastAsia="仿宋" w:cs="仿宋"/>
          <w:b/>
          <w:color w:val="000000"/>
          <w:sz w:val="28"/>
          <w:szCs w:val="28"/>
          <w:highlight w:val="none"/>
        </w:rPr>
        <w:br w:type="page"/>
      </w:r>
      <w:r>
        <w:rPr>
          <w:rFonts w:hint="eastAsia" w:ascii="黑体" w:hAnsi="宋体" w:eastAsia="黑体" w:cs="黑体"/>
          <w:b w:val="0"/>
          <w:bCs/>
          <w:color w:val="000000"/>
          <w:kern w:val="2"/>
          <w:sz w:val="32"/>
          <w:szCs w:val="32"/>
          <w:highlight w:val="none"/>
          <w:lang w:val="en-US" w:eastAsia="zh-CN" w:bidi="ar"/>
        </w:rPr>
        <w:t>第五章  广西北投营销策划有限公司2023年家电采购需求清单</w:t>
      </w:r>
    </w:p>
    <w:p>
      <w:pPr>
        <w:pageBreakBefore w:val="0"/>
        <w:widowControl/>
        <w:kinsoku/>
        <w:wordWrap/>
        <w:overflowPunct/>
        <w:topLinePunct w:val="0"/>
        <w:autoSpaceDE/>
        <w:autoSpaceDN/>
        <w:bidi w:val="0"/>
        <w:adjustRightInd/>
        <w:snapToGrid/>
        <w:spacing w:line="560" w:lineRule="exact"/>
        <w:jc w:val="center"/>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（另附EXCEL文件）</w:t>
      </w: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auto"/>
          <w:sz w:val="28"/>
          <w:szCs w:val="28"/>
          <w:highlight w:val="none"/>
        </w:rPr>
      </w:pPr>
    </w:p>
    <w:sectPr>
      <w:headerReference r:id="rId7" w:type="default"/>
      <w:footerReference r:id="rId8"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K38S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l23K5TG+&#10;PiTqpjSZK1xgp8I0ukJzWrO8G7/fS9bTz7D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2&#10;St/EtgEAAFQDAAAOAAAAAAAAAAEAIAAAAB8BAABkcnMvZTJvRG9jLnhtbFBLBQYAAAAABgAGAFkB&#10;AABHBQAAAAA=&#10;">
              <v:fill on="f" focussize="0,0"/>
              <v:stroke on="f" weight="0.5pt"/>
              <v:imagedata o:title=""/>
              <o:lock v:ext="edit" aspectratio="f"/>
              <v:textbox inset="0mm,0mm,0mm,0mm" style="mso-fit-shape-to-text:t;">
                <w:txbxContent>
                  <w:p>
                    <w:pPr>
                      <w:pStyle w:val="1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344D6"/>
    <w:multiLevelType w:val="singleLevel"/>
    <w:tmpl w:val="9B6344D6"/>
    <w:lvl w:ilvl="0" w:tentative="0">
      <w:start w:val="1"/>
      <w:numFmt w:val="chineseCounting"/>
      <w:suff w:val="nothing"/>
      <w:lvlText w:val="（%1）"/>
      <w:lvlJc w:val="left"/>
      <w:rPr>
        <w:rFonts w:hint="eastAsia" w:ascii="方正楷体_GB2312" w:hAnsi="方正楷体_GB2312" w:eastAsia="方正楷体_GB2312" w:cs="方正楷体_GB2312"/>
        <w:b/>
        <w:bCs/>
        <w:sz w:val="32"/>
        <w:szCs w:val="32"/>
      </w:rPr>
    </w:lvl>
  </w:abstractNum>
  <w:abstractNum w:abstractNumId="1">
    <w:nsid w:val="AF166204"/>
    <w:multiLevelType w:val="singleLevel"/>
    <w:tmpl w:val="AF166204"/>
    <w:lvl w:ilvl="0" w:tentative="0">
      <w:start w:val="2"/>
      <w:numFmt w:val="decimal"/>
      <w:lvlText w:val="%1."/>
      <w:lvlJc w:val="left"/>
      <w:pPr>
        <w:tabs>
          <w:tab w:val="left" w:pos="312"/>
        </w:tabs>
      </w:pPr>
    </w:lvl>
  </w:abstractNum>
  <w:abstractNum w:abstractNumId="2">
    <w:nsid w:val="0E003776"/>
    <w:multiLevelType w:val="multilevel"/>
    <w:tmpl w:val="0E003776"/>
    <w:lvl w:ilvl="0" w:tentative="0">
      <w:start w:val="1"/>
      <w:numFmt w:val="japaneseCounting"/>
      <w:pStyle w:val="39"/>
      <w:lvlText w:val="%1、"/>
      <w:lvlJc w:val="left"/>
      <w:pPr>
        <w:ind w:left="510" w:hanging="510"/>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NTMyMDc2NDJkODRmNjUwYTM2OWRlZGJkNTRiY2EifQ=="/>
    <w:docVar w:name="KSO_WPS_MARK_KEY" w:val="5e603a73-40b0-494e-9159-7ef0d06bb1b0"/>
  </w:docVars>
  <w:rsids>
    <w:rsidRoot w:val="00172A27"/>
    <w:rsid w:val="00001A62"/>
    <w:rsid w:val="0001701D"/>
    <w:rsid w:val="00020013"/>
    <w:rsid w:val="00020912"/>
    <w:rsid w:val="0002117A"/>
    <w:rsid w:val="0003339B"/>
    <w:rsid w:val="00042383"/>
    <w:rsid w:val="0005069A"/>
    <w:rsid w:val="00050FFE"/>
    <w:rsid w:val="00061384"/>
    <w:rsid w:val="00071F2D"/>
    <w:rsid w:val="00074AB1"/>
    <w:rsid w:val="00076E03"/>
    <w:rsid w:val="00081F70"/>
    <w:rsid w:val="0008240E"/>
    <w:rsid w:val="00085DB6"/>
    <w:rsid w:val="000B4ABC"/>
    <w:rsid w:val="000B6919"/>
    <w:rsid w:val="000B75F4"/>
    <w:rsid w:val="000C05C5"/>
    <w:rsid w:val="000C240C"/>
    <w:rsid w:val="000D164E"/>
    <w:rsid w:val="000D46F3"/>
    <w:rsid w:val="000E0E09"/>
    <w:rsid w:val="000E6B3E"/>
    <w:rsid w:val="000F149C"/>
    <w:rsid w:val="000F61BD"/>
    <w:rsid w:val="000F714D"/>
    <w:rsid w:val="001068CD"/>
    <w:rsid w:val="0011640D"/>
    <w:rsid w:val="0012678B"/>
    <w:rsid w:val="00130BF8"/>
    <w:rsid w:val="00133565"/>
    <w:rsid w:val="00137FDE"/>
    <w:rsid w:val="001422B1"/>
    <w:rsid w:val="00143888"/>
    <w:rsid w:val="00152CDF"/>
    <w:rsid w:val="00153DD0"/>
    <w:rsid w:val="0016112F"/>
    <w:rsid w:val="00164BE7"/>
    <w:rsid w:val="00165E4A"/>
    <w:rsid w:val="00175B15"/>
    <w:rsid w:val="0018104F"/>
    <w:rsid w:val="0018300A"/>
    <w:rsid w:val="00185029"/>
    <w:rsid w:val="001911A6"/>
    <w:rsid w:val="001A1551"/>
    <w:rsid w:val="001B22FD"/>
    <w:rsid w:val="001C0847"/>
    <w:rsid w:val="001C2F3F"/>
    <w:rsid w:val="001C4387"/>
    <w:rsid w:val="001E4923"/>
    <w:rsid w:val="002009EB"/>
    <w:rsid w:val="00201874"/>
    <w:rsid w:val="0020334F"/>
    <w:rsid w:val="0020527A"/>
    <w:rsid w:val="00212A00"/>
    <w:rsid w:val="0023012D"/>
    <w:rsid w:val="00230AE4"/>
    <w:rsid w:val="00234808"/>
    <w:rsid w:val="0023708E"/>
    <w:rsid w:val="00243ACB"/>
    <w:rsid w:val="00245D13"/>
    <w:rsid w:val="002544B3"/>
    <w:rsid w:val="00261EC5"/>
    <w:rsid w:val="00264F5C"/>
    <w:rsid w:val="00280FBB"/>
    <w:rsid w:val="00287277"/>
    <w:rsid w:val="002921F6"/>
    <w:rsid w:val="00294484"/>
    <w:rsid w:val="002950ED"/>
    <w:rsid w:val="00296228"/>
    <w:rsid w:val="002D5127"/>
    <w:rsid w:val="002E10CC"/>
    <w:rsid w:val="002E4617"/>
    <w:rsid w:val="002E5ABA"/>
    <w:rsid w:val="002E5E33"/>
    <w:rsid w:val="002F3B2A"/>
    <w:rsid w:val="00303B9F"/>
    <w:rsid w:val="003224EE"/>
    <w:rsid w:val="0034224E"/>
    <w:rsid w:val="00352FD5"/>
    <w:rsid w:val="003746C0"/>
    <w:rsid w:val="00386446"/>
    <w:rsid w:val="003877F2"/>
    <w:rsid w:val="00391D92"/>
    <w:rsid w:val="00395822"/>
    <w:rsid w:val="003A4C32"/>
    <w:rsid w:val="003B4C45"/>
    <w:rsid w:val="003D03BC"/>
    <w:rsid w:val="003E6712"/>
    <w:rsid w:val="003F158F"/>
    <w:rsid w:val="004001F2"/>
    <w:rsid w:val="004015A6"/>
    <w:rsid w:val="004129C8"/>
    <w:rsid w:val="00425801"/>
    <w:rsid w:val="00434AD5"/>
    <w:rsid w:val="00437D39"/>
    <w:rsid w:val="00444E3D"/>
    <w:rsid w:val="00446719"/>
    <w:rsid w:val="0046115A"/>
    <w:rsid w:val="004768AA"/>
    <w:rsid w:val="00486AAA"/>
    <w:rsid w:val="00487631"/>
    <w:rsid w:val="004C0129"/>
    <w:rsid w:val="004D4AEB"/>
    <w:rsid w:val="004D66A1"/>
    <w:rsid w:val="004F5902"/>
    <w:rsid w:val="00503731"/>
    <w:rsid w:val="00505ED7"/>
    <w:rsid w:val="0051391F"/>
    <w:rsid w:val="005212CB"/>
    <w:rsid w:val="00521DD4"/>
    <w:rsid w:val="0052271A"/>
    <w:rsid w:val="005233B3"/>
    <w:rsid w:val="00530B75"/>
    <w:rsid w:val="00531265"/>
    <w:rsid w:val="00540D0A"/>
    <w:rsid w:val="00543A72"/>
    <w:rsid w:val="00546FBF"/>
    <w:rsid w:val="005500B1"/>
    <w:rsid w:val="00553037"/>
    <w:rsid w:val="00570C24"/>
    <w:rsid w:val="00570E5D"/>
    <w:rsid w:val="005741DB"/>
    <w:rsid w:val="00582B39"/>
    <w:rsid w:val="005A0ED0"/>
    <w:rsid w:val="005B10D1"/>
    <w:rsid w:val="005B24A4"/>
    <w:rsid w:val="005B4B5A"/>
    <w:rsid w:val="005B4CE5"/>
    <w:rsid w:val="005B5D5B"/>
    <w:rsid w:val="005C20B5"/>
    <w:rsid w:val="005E789C"/>
    <w:rsid w:val="005E7BA8"/>
    <w:rsid w:val="005F4766"/>
    <w:rsid w:val="005F7C7F"/>
    <w:rsid w:val="006017FD"/>
    <w:rsid w:val="00606209"/>
    <w:rsid w:val="00610A54"/>
    <w:rsid w:val="0061222E"/>
    <w:rsid w:val="00612E15"/>
    <w:rsid w:val="00615A9D"/>
    <w:rsid w:val="0062689C"/>
    <w:rsid w:val="006331DB"/>
    <w:rsid w:val="00637C43"/>
    <w:rsid w:val="00661C34"/>
    <w:rsid w:val="00666241"/>
    <w:rsid w:val="00666F76"/>
    <w:rsid w:val="00670514"/>
    <w:rsid w:val="006A450C"/>
    <w:rsid w:val="006A6F56"/>
    <w:rsid w:val="006A73AD"/>
    <w:rsid w:val="006A77D2"/>
    <w:rsid w:val="006B1305"/>
    <w:rsid w:val="006B2155"/>
    <w:rsid w:val="006B2FA3"/>
    <w:rsid w:val="006B3782"/>
    <w:rsid w:val="006B5DE8"/>
    <w:rsid w:val="006B649C"/>
    <w:rsid w:val="006B7371"/>
    <w:rsid w:val="006C7128"/>
    <w:rsid w:val="006D6A0F"/>
    <w:rsid w:val="006E2EA8"/>
    <w:rsid w:val="006E4A62"/>
    <w:rsid w:val="006E4C0E"/>
    <w:rsid w:val="006F0EC4"/>
    <w:rsid w:val="006F1F64"/>
    <w:rsid w:val="00705987"/>
    <w:rsid w:val="00707340"/>
    <w:rsid w:val="00710BFB"/>
    <w:rsid w:val="00711A84"/>
    <w:rsid w:val="00714F81"/>
    <w:rsid w:val="007160D8"/>
    <w:rsid w:val="007206E7"/>
    <w:rsid w:val="00725485"/>
    <w:rsid w:val="00725C0D"/>
    <w:rsid w:val="00725CA4"/>
    <w:rsid w:val="007328CF"/>
    <w:rsid w:val="007366B7"/>
    <w:rsid w:val="00736C73"/>
    <w:rsid w:val="007402EC"/>
    <w:rsid w:val="007422A1"/>
    <w:rsid w:val="0074296F"/>
    <w:rsid w:val="00754809"/>
    <w:rsid w:val="0076626A"/>
    <w:rsid w:val="007904B1"/>
    <w:rsid w:val="00794892"/>
    <w:rsid w:val="007971D5"/>
    <w:rsid w:val="00797F1A"/>
    <w:rsid w:val="007A0434"/>
    <w:rsid w:val="007A1BFD"/>
    <w:rsid w:val="007E0EAD"/>
    <w:rsid w:val="007E6132"/>
    <w:rsid w:val="007F2C14"/>
    <w:rsid w:val="0080630D"/>
    <w:rsid w:val="00814C14"/>
    <w:rsid w:val="008175FF"/>
    <w:rsid w:val="0082563C"/>
    <w:rsid w:val="00850042"/>
    <w:rsid w:val="00851C21"/>
    <w:rsid w:val="0085503E"/>
    <w:rsid w:val="00855459"/>
    <w:rsid w:val="00863F44"/>
    <w:rsid w:val="00865F4D"/>
    <w:rsid w:val="008703CC"/>
    <w:rsid w:val="0087196D"/>
    <w:rsid w:val="00872B74"/>
    <w:rsid w:val="0087738F"/>
    <w:rsid w:val="008867E1"/>
    <w:rsid w:val="008A2A1D"/>
    <w:rsid w:val="008A6519"/>
    <w:rsid w:val="008A678E"/>
    <w:rsid w:val="008A7535"/>
    <w:rsid w:val="008B6019"/>
    <w:rsid w:val="008C2262"/>
    <w:rsid w:val="008C7C7B"/>
    <w:rsid w:val="008D152E"/>
    <w:rsid w:val="008D3BE1"/>
    <w:rsid w:val="008D4117"/>
    <w:rsid w:val="008D4B28"/>
    <w:rsid w:val="008E4A2D"/>
    <w:rsid w:val="008F0883"/>
    <w:rsid w:val="008F6F28"/>
    <w:rsid w:val="00902CDC"/>
    <w:rsid w:val="0090507C"/>
    <w:rsid w:val="009163F3"/>
    <w:rsid w:val="0092639F"/>
    <w:rsid w:val="00932EC5"/>
    <w:rsid w:val="00934B1C"/>
    <w:rsid w:val="009378C3"/>
    <w:rsid w:val="0094243E"/>
    <w:rsid w:val="00943CA7"/>
    <w:rsid w:val="00954A49"/>
    <w:rsid w:val="009611AC"/>
    <w:rsid w:val="00961714"/>
    <w:rsid w:val="00961A6F"/>
    <w:rsid w:val="00973CE5"/>
    <w:rsid w:val="00984363"/>
    <w:rsid w:val="00986FD3"/>
    <w:rsid w:val="00992542"/>
    <w:rsid w:val="009A6DED"/>
    <w:rsid w:val="009B522A"/>
    <w:rsid w:val="009B6C25"/>
    <w:rsid w:val="009C1630"/>
    <w:rsid w:val="009D16CC"/>
    <w:rsid w:val="009D44B8"/>
    <w:rsid w:val="009F08F0"/>
    <w:rsid w:val="009F1FE6"/>
    <w:rsid w:val="00A00F02"/>
    <w:rsid w:val="00A12E81"/>
    <w:rsid w:val="00A158CB"/>
    <w:rsid w:val="00A17CD9"/>
    <w:rsid w:val="00A214D7"/>
    <w:rsid w:val="00A36D24"/>
    <w:rsid w:val="00A41535"/>
    <w:rsid w:val="00A57300"/>
    <w:rsid w:val="00A64616"/>
    <w:rsid w:val="00A7029D"/>
    <w:rsid w:val="00A74A78"/>
    <w:rsid w:val="00A74E66"/>
    <w:rsid w:val="00A75A2B"/>
    <w:rsid w:val="00A8389F"/>
    <w:rsid w:val="00A84928"/>
    <w:rsid w:val="00AA4470"/>
    <w:rsid w:val="00AA54E7"/>
    <w:rsid w:val="00AB61D6"/>
    <w:rsid w:val="00AB73D2"/>
    <w:rsid w:val="00AD24C4"/>
    <w:rsid w:val="00AE07D9"/>
    <w:rsid w:val="00AF46F7"/>
    <w:rsid w:val="00B04190"/>
    <w:rsid w:val="00B076DB"/>
    <w:rsid w:val="00B27011"/>
    <w:rsid w:val="00B5557B"/>
    <w:rsid w:val="00B6623C"/>
    <w:rsid w:val="00B71F3A"/>
    <w:rsid w:val="00B7562C"/>
    <w:rsid w:val="00B82206"/>
    <w:rsid w:val="00B85804"/>
    <w:rsid w:val="00B95DE3"/>
    <w:rsid w:val="00B97137"/>
    <w:rsid w:val="00BB0228"/>
    <w:rsid w:val="00BD2C8E"/>
    <w:rsid w:val="00BE0516"/>
    <w:rsid w:val="00BE0D25"/>
    <w:rsid w:val="00BE1944"/>
    <w:rsid w:val="00BE455F"/>
    <w:rsid w:val="00BE45D5"/>
    <w:rsid w:val="00BF5159"/>
    <w:rsid w:val="00C06BBD"/>
    <w:rsid w:val="00C11B76"/>
    <w:rsid w:val="00C26252"/>
    <w:rsid w:val="00C275DA"/>
    <w:rsid w:val="00C30EA9"/>
    <w:rsid w:val="00C41ABD"/>
    <w:rsid w:val="00C53A2A"/>
    <w:rsid w:val="00C546E1"/>
    <w:rsid w:val="00C61921"/>
    <w:rsid w:val="00C84D68"/>
    <w:rsid w:val="00C90887"/>
    <w:rsid w:val="00CA545A"/>
    <w:rsid w:val="00CA6AC1"/>
    <w:rsid w:val="00CA700D"/>
    <w:rsid w:val="00CB134E"/>
    <w:rsid w:val="00CB2AA9"/>
    <w:rsid w:val="00CB44AD"/>
    <w:rsid w:val="00CE18FF"/>
    <w:rsid w:val="00CE64AB"/>
    <w:rsid w:val="00D141D1"/>
    <w:rsid w:val="00D24BC1"/>
    <w:rsid w:val="00D37B2E"/>
    <w:rsid w:val="00D428C2"/>
    <w:rsid w:val="00D53EC9"/>
    <w:rsid w:val="00DA4737"/>
    <w:rsid w:val="00DB38A2"/>
    <w:rsid w:val="00DB3A86"/>
    <w:rsid w:val="00DC3A8D"/>
    <w:rsid w:val="00DC3D85"/>
    <w:rsid w:val="00DD6A9C"/>
    <w:rsid w:val="00DE23C1"/>
    <w:rsid w:val="00DF430A"/>
    <w:rsid w:val="00DF59FA"/>
    <w:rsid w:val="00E0752A"/>
    <w:rsid w:val="00E4009F"/>
    <w:rsid w:val="00E43F85"/>
    <w:rsid w:val="00E442D6"/>
    <w:rsid w:val="00E4668E"/>
    <w:rsid w:val="00E47270"/>
    <w:rsid w:val="00E56CD4"/>
    <w:rsid w:val="00E67C08"/>
    <w:rsid w:val="00E713D0"/>
    <w:rsid w:val="00E95C51"/>
    <w:rsid w:val="00EB7103"/>
    <w:rsid w:val="00EC4B4B"/>
    <w:rsid w:val="00ED5CC4"/>
    <w:rsid w:val="00EF4BF5"/>
    <w:rsid w:val="00EF7BEB"/>
    <w:rsid w:val="00F01D27"/>
    <w:rsid w:val="00F12F2F"/>
    <w:rsid w:val="00F14AF9"/>
    <w:rsid w:val="00F14BB2"/>
    <w:rsid w:val="00F17702"/>
    <w:rsid w:val="00F2517D"/>
    <w:rsid w:val="00F26C20"/>
    <w:rsid w:val="00F3661B"/>
    <w:rsid w:val="00F44237"/>
    <w:rsid w:val="00F45EFC"/>
    <w:rsid w:val="00F476CA"/>
    <w:rsid w:val="00F66130"/>
    <w:rsid w:val="00F704F5"/>
    <w:rsid w:val="00F74ADF"/>
    <w:rsid w:val="00F75CAD"/>
    <w:rsid w:val="00F8080C"/>
    <w:rsid w:val="00F94D41"/>
    <w:rsid w:val="00F97667"/>
    <w:rsid w:val="00FA1854"/>
    <w:rsid w:val="00FB2A3B"/>
    <w:rsid w:val="00FC4999"/>
    <w:rsid w:val="00FE1A24"/>
    <w:rsid w:val="00FE263F"/>
    <w:rsid w:val="00FE5695"/>
    <w:rsid w:val="00FF0168"/>
    <w:rsid w:val="012810B4"/>
    <w:rsid w:val="019978BC"/>
    <w:rsid w:val="01D17056"/>
    <w:rsid w:val="01D32DCE"/>
    <w:rsid w:val="01F33538"/>
    <w:rsid w:val="02104022"/>
    <w:rsid w:val="025E25AB"/>
    <w:rsid w:val="026C6D7F"/>
    <w:rsid w:val="02777BFD"/>
    <w:rsid w:val="028F72D7"/>
    <w:rsid w:val="029F7154"/>
    <w:rsid w:val="02A97F3E"/>
    <w:rsid w:val="02D7069C"/>
    <w:rsid w:val="02EA41B6"/>
    <w:rsid w:val="03142982"/>
    <w:rsid w:val="031B271E"/>
    <w:rsid w:val="034C0C00"/>
    <w:rsid w:val="03557CA0"/>
    <w:rsid w:val="03604B36"/>
    <w:rsid w:val="03695349"/>
    <w:rsid w:val="039E6BCA"/>
    <w:rsid w:val="03B64756"/>
    <w:rsid w:val="03D21E82"/>
    <w:rsid w:val="03DB41BC"/>
    <w:rsid w:val="03E03CFA"/>
    <w:rsid w:val="0417490A"/>
    <w:rsid w:val="04302BF8"/>
    <w:rsid w:val="04367644"/>
    <w:rsid w:val="04635AFE"/>
    <w:rsid w:val="047A5783"/>
    <w:rsid w:val="04912ACD"/>
    <w:rsid w:val="04C042BF"/>
    <w:rsid w:val="04DC01EC"/>
    <w:rsid w:val="04DE2019"/>
    <w:rsid w:val="04DE21B6"/>
    <w:rsid w:val="04F34EE9"/>
    <w:rsid w:val="051243AA"/>
    <w:rsid w:val="054144F3"/>
    <w:rsid w:val="05524785"/>
    <w:rsid w:val="05565BBB"/>
    <w:rsid w:val="057523EE"/>
    <w:rsid w:val="05A26B86"/>
    <w:rsid w:val="05A41C65"/>
    <w:rsid w:val="05AB7BBE"/>
    <w:rsid w:val="05B178CA"/>
    <w:rsid w:val="05F11A75"/>
    <w:rsid w:val="0617779C"/>
    <w:rsid w:val="061A38AA"/>
    <w:rsid w:val="064440B0"/>
    <w:rsid w:val="064D3116"/>
    <w:rsid w:val="067803E8"/>
    <w:rsid w:val="068C45E2"/>
    <w:rsid w:val="069C1BFC"/>
    <w:rsid w:val="06DA69AD"/>
    <w:rsid w:val="06DF0467"/>
    <w:rsid w:val="06E806D3"/>
    <w:rsid w:val="07080FDE"/>
    <w:rsid w:val="073C7668"/>
    <w:rsid w:val="075755DA"/>
    <w:rsid w:val="07612C2A"/>
    <w:rsid w:val="07701323"/>
    <w:rsid w:val="077E37DC"/>
    <w:rsid w:val="07925A31"/>
    <w:rsid w:val="07A86D9C"/>
    <w:rsid w:val="07C733D5"/>
    <w:rsid w:val="07C75183"/>
    <w:rsid w:val="07C80EFB"/>
    <w:rsid w:val="08080DC0"/>
    <w:rsid w:val="082779D0"/>
    <w:rsid w:val="085409E1"/>
    <w:rsid w:val="087D1CE6"/>
    <w:rsid w:val="087E681F"/>
    <w:rsid w:val="08866E6A"/>
    <w:rsid w:val="088E4CEB"/>
    <w:rsid w:val="08C96CD9"/>
    <w:rsid w:val="08E034AF"/>
    <w:rsid w:val="08F26E6F"/>
    <w:rsid w:val="08F5187C"/>
    <w:rsid w:val="090917CB"/>
    <w:rsid w:val="09136F8F"/>
    <w:rsid w:val="091E2953"/>
    <w:rsid w:val="09491BC8"/>
    <w:rsid w:val="096B04C0"/>
    <w:rsid w:val="096D06ED"/>
    <w:rsid w:val="097F383C"/>
    <w:rsid w:val="09A31BEC"/>
    <w:rsid w:val="09C85F74"/>
    <w:rsid w:val="09C93C93"/>
    <w:rsid w:val="09C94AB7"/>
    <w:rsid w:val="09D05E45"/>
    <w:rsid w:val="09D86A10"/>
    <w:rsid w:val="09DF41C5"/>
    <w:rsid w:val="09E33DCA"/>
    <w:rsid w:val="09F97705"/>
    <w:rsid w:val="0A097AD8"/>
    <w:rsid w:val="0AA7430D"/>
    <w:rsid w:val="0AAC240E"/>
    <w:rsid w:val="0ACD1758"/>
    <w:rsid w:val="0ADA16AD"/>
    <w:rsid w:val="0AE004DC"/>
    <w:rsid w:val="0AF65D7F"/>
    <w:rsid w:val="0AFC15E8"/>
    <w:rsid w:val="0B00275A"/>
    <w:rsid w:val="0B0317E8"/>
    <w:rsid w:val="0B2621C1"/>
    <w:rsid w:val="0B4B64AF"/>
    <w:rsid w:val="0B554854"/>
    <w:rsid w:val="0B5E210B"/>
    <w:rsid w:val="0B5E4E70"/>
    <w:rsid w:val="0B63327A"/>
    <w:rsid w:val="0B662F05"/>
    <w:rsid w:val="0BAB6B6A"/>
    <w:rsid w:val="0BAD643E"/>
    <w:rsid w:val="0BE43E2A"/>
    <w:rsid w:val="0BE45BD8"/>
    <w:rsid w:val="0C0F70F9"/>
    <w:rsid w:val="0C1110C3"/>
    <w:rsid w:val="0C433C21"/>
    <w:rsid w:val="0C470291"/>
    <w:rsid w:val="0C5D033D"/>
    <w:rsid w:val="0C874EE1"/>
    <w:rsid w:val="0CA05FA3"/>
    <w:rsid w:val="0CC5516C"/>
    <w:rsid w:val="0CD12668"/>
    <w:rsid w:val="0CE83A55"/>
    <w:rsid w:val="0CEE3043"/>
    <w:rsid w:val="0D1D75F3"/>
    <w:rsid w:val="0D2070E4"/>
    <w:rsid w:val="0D222E5C"/>
    <w:rsid w:val="0D3B605C"/>
    <w:rsid w:val="0D4E59FF"/>
    <w:rsid w:val="0D4F7CEC"/>
    <w:rsid w:val="0D6B2D54"/>
    <w:rsid w:val="0D6E42F3"/>
    <w:rsid w:val="0D957AD2"/>
    <w:rsid w:val="0DA43871"/>
    <w:rsid w:val="0DEA1BCB"/>
    <w:rsid w:val="0DEB14A0"/>
    <w:rsid w:val="0DFC545B"/>
    <w:rsid w:val="0DFE7936"/>
    <w:rsid w:val="0E0832CF"/>
    <w:rsid w:val="0E2B7EEF"/>
    <w:rsid w:val="0EA829CF"/>
    <w:rsid w:val="0EB16245"/>
    <w:rsid w:val="0EFB1BB6"/>
    <w:rsid w:val="0EFF17C7"/>
    <w:rsid w:val="0F040A6B"/>
    <w:rsid w:val="0F2033CB"/>
    <w:rsid w:val="0F2C6214"/>
    <w:rsid w:val="0F621C35"/>
    <w:rsid w:val="0F8A31B7"/>
    <w:rsid w:val="10087132"/>
    <w:rsid w:val="10125B20"/>
    <w:rsid w:val="101D790A"/>
    <w:rsid w:val="101F3682"/>
    <w:rsid w:val="10686DD7"/>
    <w:rsid w:val="10714067"/>
    <w:rsid w:val="107242BD"/>
    <w:rsid w:val="10A65B52"/>
    <w:rsid w:val="10AA5642"/>
    <w:rsid w:val="10F13271"/>
    <w:rsid w:val="10F46857"/>
    <w:rsid w:val="10F57518"/>
    <w:rsid w:val="113969C6"/>
    <w:rsid w:val="11405B0E"/>
    <w:rsid w:val="1145536B"/>
    <w:rsid w:val="116972AB"/>
    <w:rsid w:val="116C28F7"/>
    <w:rsid w:val="1189449B"/>
    <w:rsid w:val="118B5473"/>
    <w:rsid w:val="11A71B81"/>
    <w:rsid w:val="11A738B5"/>
    <w:rsid w:val="11BA18B5"/>
    <w:rsid w:val="11DE36A2"/>
    <w:rsid w:val="11E05F4F"/>
    <w:rsid w:val="11F50B3F"/>
    <w:rsid w:val="123855D1"/>
    <w:rsid w:val="124451B1"/>
    <w:rsid w:val="124A70DD"/>
    <w:rsid w:val="12863E8D"/>
    <w:rsid w:val="128F2DE2"/>
    <w:rsid w:val="12BA0324"/>
    <w:rsid w:val="12C0739F"/>
    <w:rsid w:val="12D41621"/>
    <w:rsid w:val="12F232D0"/>
    <w:rsid w:val="13386F35"/>
    <w:rsid w:val="13390EFF"/>
    <w:rsid w:val="135257AF"/>
    <w:rsid w:val="13560F05"/>
    <w:rsid w:val="135A6BC2"/>
    <w:rsid w:val="136A7360"/>
    <w:rsid w:val="13C54541"/>
    <w:rsid w:val="14184FB8"/>
    <w:rsid w:val="141A488D"/>
    <w:rsid w:val="14536537"/>
    <w:rsid w:val="14553B17"/>
    <w:rsid w:val="146079B9"/>
    <w:rsid w:val="147A5E6D"/>
    <w:rsid w:val="149F4D92"/>
    <w:rsid w:val="14CB202B"/>
    <w:rsid w:val="14D02EA6"/>
    <w:rsid w:val="14D360EF"/>
    <w:rsid w:val="15134D13"/>
    <w:rsid w:val="15233C15"/>
    <w:rsid w:val="15363948"/>
    <w:rsid w:val="154C4F1A"/>
    <w:rsid w:val="1550524B"/>
    <w:rsid w:val="155B11B5"/>
    <w:rsid w:val="15737E88"/>
    <w:rsid w:val="15836127"/>
    <w:rsid w:val="1585042C"/>
    <w:rsid w:val="158E5532"/>
    <w:rsid w:val="15F35395"/>
    <w:rsid w:val="16161084"/>
    <w:rsid w:val="161F0321"/>
    <w:rsid w:val="16273291"/>
    <w:rsid w:val="162B4B50"/>
    <w:rsid w:val="163B1B08"/>
    <w:rsid w:val="166522CC"/>
    <w:rsid w:val="166871C5"/>
    <w:rsid w:val="168D3A3C"/>
    <w:rsid w:val="16931741"/>
    <w:rsid w:val="169A1CB5"/>
    <w:rsid w:val="16A91EF8"/>
    <w:rsid w:val="16B30F8C"/>
    <w:rsid w:val="16C60CFC"/>
    <w:rsid w:val="16C94348"/>
    <w:rsid w:val="16D231FD"/>
    <w:rsid w:val="16D81641"/>
    <w:rsid w:val="16F70EB5"/>
    <w:rsid w:val="17742506"/>
    <w:rsid w:val="17836BED"/>
    <w:rsid w:val="179761F4"/>
    <w:rsid w:val="17BD5C5B"/>
    <w:rsid w:val="17D42A5C"/>
    <w:rsid w:val="17D67874"/>
    <w:rsid w:val="17F06CE9"/>
    <w:rsid w:val="18100480"/>
    <w:rsid w:val="183E2195"/>
    <w:rsid w:val="185A5E2A"/>
    <w:rsid w:val="185F4F64"/>
    <w:rsid w:val="1864257A"/>
    <w:rsid w:val="1874186A"/>
    <w:rsid w:val="18A961DF"/>
    <w:rsid w:val="18D82817"/>
    <w:rsid w:val="18DA283C"/>
    <w:rsid w:val="18F35DA7"/>
    <w:rsid w:val="19185653"/>
    <w:rsid w:val="19421E53"/>
    <w:rsid w:val="19424678"/>
    <w:rsid w:val="19436634"/>
    <w:rsid w:val="194C6780"/>
    <w:rsid w:val="19931D19"/>
    <w:rsid w:val="19AC019E"/>
    <w:rsid w:val="1A293A7B"/>
    <w:rsid w:val="1A295829"/>
    <w:rsid w:val="1A3146DE"/>
    <w:rsid w:val="1A626F8D"/>
    <w:rsid w:val="1A6C0FFD"/>
    <w:rsid w:val="1A83712D"/>
    <w:rsid w:val="1A8D159C"/>
    <w:rsid w:val="1A976C37"/>
    <w:rsid w:val="1AC042B6"/>
    <w:rsid w:val="1AC35C7E"/>
    <w:rsid w:val="1AC40BE5"/>
    <w:rsid w:val="1AD05CA5"/>
    <w:rsid w:val="1AD27C6F"/>
    <w:rsid w:val="1ADB2BEB"/>
    <w:rsid w:val="1B0F7586"/>
    <w:rsid w:val="1B1464DA"/>
    <w:rsid w:val="1B2B3823"/>
    <w:rsid w:val="1B397CEE"/>
    <w:rsid w:val="1B530684"/>
    <w:rsid w:val="1B6339B2"/>
    <w:rsid w:val="1B80591D"/>
    <w:rsid w:val="1B9A2DBE"/>
    <w:rsid w:val="1BC577D4"/>
    <w:rsid w:val="1BDC7F1B"/>
    <w:rsid w:val="1BFD6F6E"/>
    <w:rsid w:val="1BFE4A94"/>
    <w:rsid w:val="1C0272B8"/>
    <w:rsid w:val="1C250273"/>
    <w:rsid w:val="1C2A5889"/>
    <w:rsid w:val="1C7342F4"/>
    <w:rsid w:val="1C7E22F6"/>
    <w:rsid w:val="1C857F31"/>
    <w:rsid w:val="1C940F54"/>
    <w:rsid w:val="1CAB69CA"/>
    <w:rsid w:val="1CBA153B"/>
    <w:rsid w:val="1CDE62AC"/>
    <w:rsid w:val="1CED6334"/>
    <w:rsid w:val="1CF87735"/>
    <w:rsid w:val="1D027159"/>
    <w:rsid w:val="1D181B85"/>
    <w:rsid w:val="1D230C56"/>
    <w:rsid w:val="1D6B7F07"/>
    <w:rsid w:val="1D6E17A5"/>
    <w:rsid w:val="1D9236E6"/>
    <w:rsid w:val="1D954F84"/>
    <w:rsid w:val="1DAA6C81"/>
    <w:rsid w:val="1DCB33AB"/>
    <w:rsid w:val="1E260883"/>
    <w:rsid w:val="1E391DB3"/>
    <w:rsid w:val="1E4C229D"/>
    <w:rsid w:val="1E5135A1"/>
    <w:rsid w:val="1E5D1F46"/>
    <w:rsid w:val="1E72719B"/>
    <w:rsid w:val="1E783362"/>
    <w:rsid w:val="1EA2067C"/>
    <w:rsid w:val="1EA21183"/>
    <w:rsid w:val="1EC408B3"/>
    <w:rsid w:val="1ED92C79"/>
    <w:rsid w:val="1F4A2062"/>
    <w:rsid w:val="1F4E5D32"/>
    <w:rsid w:val="1F5E58D6"/>
    <w:rsid w:val="1F861028"/>
    <w:rsid w:val="1F902743"/>
    <w:rsid w:val="1FAF4A23"/>
    <w:rsid w:val="1FE4551F"/>
    <w:rsid w:val="1FE72762"/>
    <w:rsid w:val="1FEF0EF6"/>
    <w:rsid w:val="1FF02946"/>
    <w:rsid w:val="20144886"/>
    <w:rsid w:val="201523AC"/>
    <w:rsid w:val="2020322B"/>
    <w:rsid w:val="20291C27"/>
    <w:rsid w:val="202B1063"/>
    <w:rsid w:val="206550E2"/>
    <w:rsid w:val="2083359F"/>
    <w:rsid w:val="20931C4F"/>
    <w:rsid w:val="20B0213D"/>
    <w:rsid w:val="20B16579"/>
    <w:rsid w:val="20B22EA6"/>
    <w:rsid w:val="20C53DD2"/>
    <w:rsid w:val="211B39F2"/>
    <w:rsid w:val="213F3B84"/>
    <w:rsid w:val="21442F49"/>
    <w:rsid w:val="21522EE0"/>
    <w:rsid w:val="215B088B"/>
    <w:rsid w:val="21893D6E"/>
    <w:rsid w:val="219537A4"/>
    <w:rsid w:val="21B93937"/>
    <w:rsid w:val="21D4251F"/>
    <w:rsid w:val="22145011"/>
    <w:rsid w:val="22184A44"/>
    <w:rsid w:val="22317971"/>
    <w:rsid w:val="224C56E4"/>
    <w:rsid w:val="22622E7F"/>
    <w:rsid w:val="228E4DC3"/>
    <w:rsid w:val="22C407E5"/>
    <w:rsid w:val="22C95AEF"/>
    <w:rsid w:val="22DE117B"/>
    <w:rsid w:val="22FD7CD6"/>
    <w:rsid w:val="23002D57"/>
    <w:rsid w:val="230E1A60"/>
    <w:rsid w:val="23264FFC"/>
    <w:rsid w:val="232E5C5F"/>
    <w:rsid w:val="234E65B1"/>
    <w:rsid w:val="237059DC"/>
    <w:rsid w:val="239D4B92"/>
    <w:rsid w:val="239F71C7"/>
    <w:rsid w:val="23FA37E8"/>
    <w:rsid w:val="2404575A"/>
    <w:rsid w:val="241A4435"/>
    <w:rsid w:val="241F1A4B"/>
    <w:rsid w:val="243B4AD7"/>
    <w:rsid w:val="2442291F"/>
    <w:rsid w:val="244871F4"/>
    <w:rsid w:val="245416F5"/>
    <w:rsid w:val="245C4A4D"/>
    <w:rsid w:val="24655127"/>
    <w:rsid w:val="248A3369"/>
    <w:rsid w:val="249B7324"/>
    <w:rsid w:val="24DC2E8C"/>
    <w:rsid w:val="24F829C8"/>
    <w:rsid w:val="25257535"/>
    <w:rsid w:val="252C08C4"/>
    <w:rsid w:val="25396B3D"/>
    <w:rsid w:val="254A4736"/>
    <w:rsid w:val="25732842"/>
    <w:rsid w:val="2580241B"/>
    <w:rsid w:val="25950217"/>
    <w:rsid w:val="259A582D"/>
    <w:rsid w:val="259F4BF2"/>
    <w:rsid w:val="25A91F14"/>
    <w:rsid w:val="25CA7C8A"/>
    <w:rsid w:val="25CB2178"/>
    <w:rsid w:val="25D24FC7"/>
    <w:rsid w:val="25DC4098"/>
    <w:rsid w:val="267F67D1"/>
    <w:rsid w:val="269849C1"/>
    <w:rsid w:val="26AF0B00"/>
    <w:rsid w:val="26B02E2F"/>
    <w:rsid w:val="26CC65B7"/>
    <w:rsid w:val="26EA00EF"/>
    <w:rsid w:val="270547A6"/>
    <w:rsid w:val="277B343D"/>
    <w:rsid w:val="278B5B7B"/>
    <w:rsid w:val="27934C2A"/>
    <w:rsid w:val="279369D8"/>
    <w:rsid w:val="279B588D"/>
    <w:rsid w:val="27F7094B"/>
    <w:rsid w:val="28096C9A"/>
    <w:rsid w:val="285C326E"/>
    <w:rsid w:val="286515F5"/>
    <w:rsid w:val="28706D19"/>
    <w:rsid w:val="287E1436"/>
    <w:rsid w:val="28AC5FA3"/>
    <w:rsid w:val="28C50E13"/>
    <w:rsid w:val="293A6D92"/>
    <w:rsid w:val="293B0151"/>
    <w:rsid w:val="293B131C"/>
    <w:rsid w:val="294A66F6"/>
    <w:rsid w:val="29A21154"/>
    <w:rsid w:val="29AE7AF9"/>
    <w:rsid w:val="29C108C5"/>
    <w:rsid w:val="29D74C8A"/>
    <w:rsid w:val="29E452C9"/>
    <w:rsid w:val="29EB5B4A"/>
    <w:rsid w:val="29FC7777"/>
    <w:rsid w:val="2A0140CD"/>
    <w:rsid w:val="2A101CE1"/>
    <w:rsid w:val="2A6401B8"/>
    <w:rsid w:val="2B065713"/>
    <w:rsid w:val="2B106BB5"/>
    <w:rsid w:val="2B1971F4"/>
    <w:rsid w:val="2B3D1C96"/>
    <w:rsid w:val="2B595843"/>
    <w:rsid w:val="2B8F7AAE"/>
    <w:rsid w:val="2B936FA7"/>
    <w:rsid w:val="2B9C2AE3"/>
    <w:rsid w:val="2BAC1E16"/>
    <w:rsid w:val="2BAE69E1"/>
    <w:rsid w:val="2BB72AAE"/>
    <w:rsid w:val="2BC835C5"/>
    <w:rsid w:val="2BCC070B"/>
    <w:rsid w:val="2BD82C0B"/>
    <w:rsid w:val="2BEC66B7"/>
    <w:rsid w:val="2BED05C4"/>
    <w:rsid w:val="2C091017"/>
    <w:rsid w:val="2C0E2AD1"/>
    <w:rsid w:val="2C1C51EE"/>
    <w:rsid w:val="2C2636C3"/>
    <w:rsid w:val="2C3D33B6"/>
    <w:rsid w:val="2C504435"/>
    <w:rsid w:val="2C532BDA"/>
    <w:rsid w:val="2C626979"/>
    <w:rsid w:val="2C8E3C12"/>
    <w:rsid w:val="2CA3146B"/>
    <w:rsid w:val="2D1F425B"/>
    <w:rsid w:val="2D4349FC"/>
    <w:rsid w:val="2D4E0494"/>
    <w:rsid w:val="2D6A3D37"/>
    <w:rsid w:val="2D6F7D12"/>
    <w:rsid w:val="2D8172D3"/>
    <w:rsid w:val="2D986AF6"/>
    <w:rsid w:val="2DA3549B"/>
    <w:rsid w:val="2DA90D03"/>
    <w:rsid w:val="2DB80FED"/>
    <w:rsid w:val="2DC42926"/>
    <w:rsid w:val="2E24038A"/>
    <w:rsid w:val="2E4F5239"/>
    <w:rsid w:val="2E7F3CDF"/>
    <w:rsid w:val="2E882958"/>
    <w:rsid w:val="2E8E7B2B"/>
    <w:rsid w:val="2E951288"/>
    <w:rsid w:val="2E9A064C"/>
    <w:rsid w:val="2EA414CB"/>
    <w:rsid w:val="2EA62FDD"/>
    <w:rsid w:val="2EA9088F"/>
    <w:rsid w:val="2EA9512C"/>
    <w:rsid w:val="2EBE0B89"/>
    <w:rsid w:val="2EBF4F0C"/>
    <w:rsid w:val="2ECB5BFD"/>
    <w:rsid w:val="2ECE479A"/>
    <w:rsid w:val="2ED072E8"/>
    <w:rsid w:val="2ED33B5E"/>
    <w:rsid w:val="2ED3590C"/>
    <w:rsid w:val="2EED7D61"/>
    <w:rsid w:val="2EF350E4"/>
    <w:rsid w:val="2F2D7712"/>
    <w:rsid w:val="2F324D29"/>
    <w:rsid w:val="2F340AA1"/>
    <w:rsid w:val="2F4A02C4"/>
    <w:rsid w:val="2F4A3E20"/>
    <w:rsid w:val="2F633B47"/>
    <w:rsid w:val="2F670449"/>
    <w:rsid w:val="2F6F1AD9"/>
    <w:rsid w:val="2F911A4F"/>
    <w:rsid w:val="2FB43990"/>
    <w:rsid w:val="2FBC2844"/>
    <w:rsid w:val="2FC9302A"/>
    <w:rsid w:val="2FD31E85"/>
    <w:rsid w:val="2FEE50F3"/>
    <w:rsid w:val="302428C3"/>
    <w:rsid w:val="3045283A"/>
    <w:rsid w:val="304D69A9"/>
    <w:rsid w:val="304E16EE"/>
    <w:rsid w:val="30536D05"/>
    <w:rsid w:val="30586A11"/>
    <w:rsid w:val="305A4537"/>
    <w:rsid w:val="307849BD"/>
    <w:rsid w:val="3082583C"/>
    <w:rsid w:val="30952453"/>
    <w:rsid w:val="30B0379D"/>
    <w:rsid w:val="30ED2599"/>
    <w:rsid w:val="3108700D"/>
    <w:rsid w:val="310B75DF"/>
    <w:rsid w:val="31181CFC"/>
    <w:rsid w:val="314B6F88"/>
    <w:rsid w:val="314E4BD1"/>
    <w:rsid w:val="3152520E"/>
    <w:rsid w:val="316800D7"/>
    <w:rsid w:val="31820CA9"/>
    <w:rsid w:val="320C360F"/>
    <w:rsid w:val="321B24AA"/>
    <w:rsid w:val="32364B30"/>
    <w:rsid w:val="325A6415"/>
    <w:rsid w:val="325E6066"/>
    <w:rsid w:val="32790B4B"/>
    <w:rsid w:val="32827BD3"/>
    <w:rsid w:val="32867865"/>
    <w:rsid w:val="32891103"/>
    <w:rsid w:val="32BF2D77"/>
    <w:rsid w:val="32C64A26"/>
    <w:rsid w:val="32CE70E3"/>
    <w:rsid w:val="32D305D1"/>
    <w:rsid w:val="32DD144F"/>
    <w:rsid w:val="33095DA0"/>
    <w:rsid w:val="330A11B6"/>
    <w:rsid w:val="33262003"/>
    <w:rsid w:val="332E1CAB"/>
    <w:rsid w:val="33332E1D"/>
    <w:rsid w:val="333746BC"/>
    <w:rsid w:val="333C6176"/>
    <w:rsid w:val="335F4EBB"/>
    <w:rsid w:val="33A67A93"/>
    <w:rsid w:val="33BE6B8B"/>
    <w:rsid w:val="33FE342B"/>
    <w:rsid w:val="342310E4"/>
    <w:rsid w:val="34452E08"/>
    <w:rsid w:val="344D392B"/>
    <w:rsid w:val="346C65E7"/>
    <w:rsid w:val="347D25A2"/>
    <w:rsid w:val="34880F47"/>
    <w:rsid w:val="34BD2E9B"/>
    <w:rsid w:val="34C13E3B"/>
    <w:rsid w:val="34CE2DFE"/>
    <w:rsid w:val="34EB7E53"/>
    <w:rsid w:val="35004F81"/>
    <w:rsid w:val="351153E0"/>
    <w:rsid w:val="35505F08"/>
    <w:rsid w:val="35645510"/>
    <w:rsid w:val="35690D78"/>
    <w:rsid w:val="35753BC1"/>
    <w:rsid w:val="35C83CF1"/>
    <w:rsid w:val="35CD1307"/>
    <w:rsid w:val="35E11256"/>
    <w:rsid w:val="35E328D9"/>
    <w:rsid w:val="35E814C0"/>
    <w:rsid w:val="35F40F8A"/>
    <w:rsid w:val="35F72828"/>
    <w:rsid w:val="35FA4E16"/>
    <w:rsid w:val="360B5884"/>
    <w:rsid w:val="3619279E"/>
    <w:rsid w:val="36515602"/>
    <w:rsid w:val="36624145"/>
    <w:rsid w:val="36813A56"/>
    <w:rsid w:val="36914A2B"/>
    <w:rsid w:val="36B812CC"/>
    <w:rsid w:val="36C00E6C"/>
    <w:rsid w:val="36E40E25"/>
    <w:rsid w:val="371B1A00"/>
    <w:rsid w:val="372413FB"/>
    <w:rsid w:val="37307DA0"/>
    <w:rsid w:val="373F4487"/>
    <w:rsid w:val="37487295"/>
    <w:rsid w:val="37735EDE"/>
    <w:rsid w:val="37767AEB"/>
    <w:rsid w:val="377879F8"/>
    <w:rsid w:val="37C624B2"/>
    <w:rsid w:val="37CB1876"/>
    <w:rsid w:val="37E85D6D"/>
    <w:rsid w:val="37EC4A18"/>
    <w:rsid w:val="380730FC"/>
    <w:rsid w:val="3825538B"/>
    <w:rsid w:val="38417D8A"/>
    <w:rsid w:val="384855BD"/>
    <w:rsid w:val="38877E93"/>
    <w:rsid w:val="38984E64"/>
    <w:rsid w:val="38A120AE"/>
    <w:rsid w:val="38B630BD"/>
    <w:rsid w:val="38BB18EB"/>
    <w:rsid w:val="38D96215"/>
    <w:rsid w:val="39094D4C"/>
    <w:rsid w:val="391B4A7F"/>
    <w:rsid w:val="394A0EC1"/>
    <w:rsid w:val="39561614"/>
    <w:rsid w:val="396B7292"/>
    <w:rsid w:val="39987E7E"/>
    <w:rsid w:val="39D52E80"/>
    <w:rsid w:val="39F74BA5"/>
    <w:rsid w:val="39FF7EFD"/>
    <w:rsid w:val="3A0A70CE"/>
    <w:rsid w:val="3A0F6392"/>
    <w:rsid w:val="3A1F40FB"/>
    <w:rsid w:val="3A2A31CC"/>
    <w:rsid w:val="3A2F2590"/>
    <w:rsid w:val="3A48180D"/>
    <w:rsid w:val="3A5D453C"/>
    <w:rsid w:val="3A640ACA"/>
    <w:rsid w:val="3A915463"/>
    <w:rsid w:val="3A940645"/>
    <w:rsid w:val="3AB4157F"/>
    <w:rsid w:val="3AC14ED3"/>
    <w:rsid w:val="3AC92F76"/>
    <w:rsid w:val="3ADE67D4"/>
    <w:rsid w:val="3AF45588"/>
    <w:rsid w:val="3AFD4D7D"/>
    <w:rsid w:val="3B2808EE"/>
    <w:rsid w:val="3B695601"/>
    <w:rsid w:val="3B950B19"/>
    <w:rsid w:val="3BDA29D0"/>
    <w:rsid w:val="3BDF66C0"/>
    <w:rsid w:val="3BEC625F"/>
    <w:rsid w:val="3C1E28BD"/>
    <w:rsid w:val="3C326368"/>
    <w:rsid w:val="3C5A58BF"/>
    <w:rsid w:val="3C71137E"/>
    <w:rsid w:val="3C7E335B"/>
    <w:rsid w:val="3C843177"/>
    <w:rsid w:val="3C97266F"/>
    <w:rsid w:val="3C9773C5"/>
    <w:rsid w:val="3CA31014"/>
    <w:rsid w:val="3CA51C13"/>
    <w:rsid w:val="3CCC09BA"/>
    <w:rsid w:val="3D0E6E87"/>
    <w:rsid w:val="3D250C60"/>
    <w:rsid w:val="3D271C45"/>
    <w:rsid w:val="3D3C595B"/>
    <w:rsid w:val="3D4902CD"/>
    <w:rsid w:val="3D74114C"/>
    <w:rsid w:val="3D894BDA"/>
    <w:rsid w:val="3D8A5D30"/>
    <w:rsid w:val="3D9D1F07"/>
    <w:rsid w:val="3D9E6EDC"/>
    <w:rsid w:val="3DB86E91"/>
    <w:rsid w:val="3DBB413B"/>
    <w:rsid w:val="3DC15995"/>
    <w:rsid w:val="3DCA123A"/>
    <w:rsid w:val="3DD4675A"/>
    <w:rsid w:val="3DE970EF"/>
    <w:rsid w:val="3DF102AF"/>
    <w:rsid w:val="3DF24DFF"/>
    <w:rsid w:val="3DF302F6"/>
    <w:rsid w:val="3E013B75"/>
    <w:rsid w:val="3E0B0C1F"/>
    <w:rsid w:val="3E0B3FF8"/>
    <w:rsid w:val="3E134080"/>
    <w:rsid w:val="3E171CB9"/>
    <w:rsid w:val="3E254CF3"/>
    <w:rsid w:val="3E36118C"/>
    <w:rsid w:val="3E5E3444"/>
    <w:rsid w:val="3EB43064"/>
    <w:rsid w:val="3EC55271"/>
    <w:rsid w:val="3ED84345"/>
    <w:rsid w:val="3EF142B8"/>
    <w:rsid w:val="3F1922A9"/>
    <w:rsid w:val="3F4D5267"/>
    <w:rsid w:val="3F6123A7"/>
    <w:rsid w:val="3F6D76B7"/>
    <w:rsid w:val="3F7B0174"/>
    <w:rsid w:val="3F854A01"/>
    <w:rsid w:val="3F8C3FE1"/>
    <w:rsid w:val="3FB377C0"/>
    <w:rsid w:val="3FE60AFC"/>
    <w:rsid w:val="3FFA53EF"/>
    <w:rsid w:val="40271F5C"/>
    <w:rsid w:val="40336B4D"/>
    <w:rsid w:val="40586B79"/>
    <w:rsid w:val="406C010D"/>
    <w:rsid w:val="407E7DCE"/>
    <w:rsid w:val="407F1C1B"/>
    <w:rsid w:val="40A4550B"/>
    <w:rsid w:val="40BA723A"/>
    <w:rsid w:val="412F7F30"/>
    <w:rsid w:val="4153125A"/>
    <w:rsid w:val="41844109"/>
    <w:rsid w:val="419D386F"/>
    <w:rsid w:val="41A53138"/>
    <w:rsid w:val="41A54956"/>
    <w:rsid w:val="41AC2719"/>
    <w:rsid w:val="41B94E35"/>
    <w:rsid w:val="41D34149"/>
    <w:rsid w:val="41EA7636"/>
    <w:rsid w:val="42100EF9"/>
    <w:rsid w:val="42181B5C"/>
    <w:rsid w:val="421F738E"/>
    <w:rsid w:val="424566C9"/>
    <w:rsid w:val="42621029"/>
    <w:rsid w:val="42723999"/>
    <w:rsid w:val="4286584E"/>
    <w:rsid w:val="42957651"/>
    <w:rsid w:val="429E4757"/>
    <w:rsid w:val="42B23D5F"/>
    <w:rsid w:val="42BD2702"/>
    <w:rsid w:val="42FC147E"/>
    <w:rsid w:val="43076C8C"/>
    <w:rsid w:val="432A7D99"/>
    <w:rsid w:val="433504EC"/>
    <w:rsid w:val="43432C09"/>
    <w:rsid w:val="438D0328"/>
    <w:rsid w:val="439D6ACC"/>
    <w:rsid w:val="43B65AD0"/>
    <w:rsid w:val="43BF2BD7"/>
    <w:rsid w:val="43E60BCA"/>
    <w:rsid w:val="44077986"/>
    <w:rsid w:val="44095C00"/>
    <w:rsid w:val="44172370"/>
    <w:rsid w:val="44444E8A"/>
    <w:rsid w:val="44865629"/>
    <w:rsid w:val="449556E6"/>
    <w:rsid w:val="44A8366B"/>
    <w:rsid w:val="44AE1452"/>
    <w:rsid w:val="44F13231"/>
    <w:rsid w:val="44F47118"/>
    <w:rsid w:val="452B1BA6"/>
    <w:rsid w:val="453E7B2C"/>
    <w:rsid w:val="455B000E"/>
    <w:rsid w:val="455C4456"/>
    <w:rsid w:val="456113C6"/>
    <w:rsid w:val="45703CAD"/>
    <w:rsid w:val="45943BEF"/>
    <w:rsid w:val="45967968"/>
    <w:rsid w:val="459A6810"/>
    <w:rsid w:val="45C07BD9"/>
    <w:rsid w:val="45D87F80"/>
    <w:rsid w:val="45D9394C"/>
    <w:rsid w:val="45E125D9"/>
    <w:rsid w:val="45E645D8"/>
    <w:rsid w:val="460C0D1D"/>
    <w:rsid w:val="46536169"/>
    <w:rsid w:val="46601D24"/>
    <w:rsid w:val="46875DD0"/>
    <w:rsid w:val="46AD4F74"/>
    <w:rsid w:val="46B34733"/>
    <w:rsid w:val="46B53E1D"/>
    <w:rsid w:val="46C422B2"/>
    <w:rsid w:val="46DA1AD6"/>
    <w:rsid w:val="46FF153C"/>
    <w:rsid w:val="470E79D1"/>
    <w:rsid w:val="471E7C15"/>
    <w:rsid w:val="474433F3"/>
    <w:rsid w:val="474678E7"/>
    <w:rsid w:val="47484C91"/>
    <w:rsid w:val="475A559A"/>
    <w:rsid w:val="47835CCA"/>
    <w:rsid w:val="478432E1"/>
    <w:rsid w:val="47881532"/>
    <w:rsid w:val="478C2806"/>
    <w:rsid w:val="478F466E"/>
    <w:rsid w:val="47BA3B8E"/>
    <w:rsid w:val="47C3615F"/>
    <w:rsid w:val="47CF4B5A"/>
    <w:rsid w:val="47D604EF"/>
    <w:rsid w:val="47E42BF7"/>
    <w:rsid w:val="47F45F81"/>
    <w:rsid w:val="482A1B3A"/>
    <w:rsid w:val="48542297"/>
    <w:rsid w:val="48592ECE"/>
    <w:rsid w:val="48654590"/>
    <w:rsid w:val="486D4A41"/>
    <w:rsid w:val="486F18B5"/>
    <w:rsid w:val="48783354"/>
    <w:rsid w:val="48895562"/>
    <w:rsid w:val="488A5830"/>
    <w:rsid w:val="48A14DB1"/>
    <w:rsid w:val="48AE6D76"/>
    <w:rsid w:val="48D165F7"/>
    <w:rsid w:val="48DB38E3"/>
    <w:rsid w:val="48F6124A"/>
    <w:rsid w:val="490E5A67"/>
    <w:rsid w:val="491C63D6"/>
    <w:rsid w:val="49276B29"/>
    <w:rsid w:val="494E54C5"/>
    <w:rsid w:val="49520771"/>
    <w:rsid w:val="496F29A9"/>
    <w:rsid w:val="49702171"/>
    <w:rsid w:val="49BE7E39"/>
    <w:rsid w:val="49CC7DFC"/>
    <w:rsid w:val="49EE57FD"/>
    <w:rsid w:val="49F71234"/>
    <w:rsid w:val="4A01737A"/>
    <w:rsid w:val="4A205A52"/>
    <w:rsid w:val="4A2F3EE7"/>
    <w:rsid w:val="4A4209D8"/>
    <w:rsid w:val="4A5620F8"/>
    <w:rsid w:val="4A8D762B"/>
    <w:rsid w:val="4A8E3303"/>
    <w:rsid w:val="4ADB406F"/>
    <w:rsid w:val="4AE7353C"/>
    <w:rsid w:val="4AF07B1A"/>
    <w:rsid w:val="4AF75EB8"/>
    <w:rsid w:val="4B0A7D15"/>
    <w:rsid w:val="4B0E1D4E"/>
    <w:rsid w:val="4B24181F"/>
    <w:rsid w:val="4B375749"/>
    <w:rsid w:val="4B3F63AB"/>
    <w:rsid w:val="4B440554"/>
    <w:rsid w:val="4B5735AF"/>
    <w:rsid w:val="4B5F25AA"/>
    <w:rsid w:val="4B604490"/>
    <w:rsid w:val="4B6F3B10"/>
    <w:rsid w:val="4B8C25D1"/>
    <w:rsid w:val="4B9A5CD8"/>
    <w:rsid w:val="4BC83ACA"/>
    <w:rsid w:val="4BD42F98"/>
    <w:rsid w:val="4BE551A5"/>
    <w:rsid w:val="4BF076A6"/>
    <w:rsid w:val="4C3752D5"/>
    <w:rsid w:val="4C3B4330"/>
    <w:rsid w:val="4C653BF0"/>
    <w:rsid w:val="4C966C8E"/>
    <w:rsid w:val="4CB32C5D"/>
    <w:rsid w:val="4CFB09F8"/>
    <w:rsid w:val="4D023B34"/>
    <w:rsid w:val="4D2C0BB1"/>
    <w:rsid w:val="4D355CB8"/>
    <w:rsid w:val="4D64659D"/>
    <w:rsid w:val="4D675B83"/>
    <w:rsid w:val="4D845662"/>
    <w:rsid w:val="4D9C1893"/>
    <w:rsid w:val="4DB2514A"/>
    <w:rsid w:val="4DB5739F"/>
    <w:rsid w:val="4DC910EF"/>
    <w:rsid w:val="4DEA4CF4"/>
    <w:rsid w:val="4DFC4A28"/>
    <w:rsid w:val="4E0875D5"/>
    <w:rsid w:val="4E211FFD"/>
    <w:rsid w:val="4E217FEA"/>
    <w:rsid w:val="4E3412A1"/>
    <w:rsid w:val="4E347D1E"/>
    <w:rsid w:val="4E4F5FBB"/>
    <w:rsid w:val="4E777333"/>
    <w:rsid w:val="4E870795"/>
    <w:rsid w:val="4E920EE8"/>
    <w:rsid w:val="4E922146"/>
    <w:rsid w:val="4E9D1D67"/>
    <w:rsid w:val="4EB03FDB"/>
    <w:rsid w:val="4EB470B0"/>
    <w:rsid w:val="4EB76919"/>
    <w:rsid w:val="4EBB6A44"/>
    <w:rsid w:val="4EE96D5A"/>
    <w:rsid w:val="4EEA5118"/>
    <w:rsid w:val="4EFE7428"/>
    <w:rsid w:val="4F031F27"/>
    <w:rsid w:val="4F220A70"/>
    <w:rsid w:val="4F416B96"/>
    <w:rsid w:val="4F784A4A"/>
    <w:rsid w:val="4F895E47"/>
    <w:rsid w:val="4FAE43A9"/>
    <w:rsid w:val="4FD23F52"/>
    <w:rsid w:val="4FFA4F97"/>
    <w:rsid w:val="500E459E"/>
    <w:rsid w:val="50162EB3"/>
    <w:rsid w:val="501E53B6"/>
    <w:rsid w:val="502D711A"/>
    <w:rsid w:val="50610B72"/>
    <w:rsid w:val="50845C1D"/>
    <w:rsid w:val="5099030C"/>
    <w:rsid w:val="50A13664"/>
    <w:rsid w:val="50B27620"/>
    <w:rsid w:val="50CE26AB"/>
    <w:rsid w:val="50E66144"/>
    <w:rsid w:val="50FE2865"/>
    <w:rsid w:val="51246916"/>
    <w:rsid w:val="514C331F"/>
    <w:rsid w:val="515406D7"/>
    <w:rsid w:val="51583D23"/>
    <w:rsid w:val="516C5A19"/>
    <w:rsid w:val="51704751"/>
    <w:rsid w:val="519D207E"/>
    <w:rsid w:val="51B318A1"/>
    <w:rsid w:val="51BA49DE"/>
    <w:rsid w:val="51C53EDB"/>
    <w:rsid w:val="51C76490"/>
    <w:rsid w:val="51C770FB"/>
    <w:rsid w:val="51CB489B"/>
    <w:rsid w:val="52045C59"/>
    <w:rsid w:val="52075749"/>
    <w:rsid w:val="52132340"/>
    <w:rsid w:val="52302EF2"/>
    <w:rsid w:val="523A0FEF"/>
    <w:rsid w:val="5246001F"/>
    <w:rsid w:val="526C56C9"/>
    <w:rsid w:val="527A3E0B"/>
    <w:rsid w:val="529756C3"/>
    <w:rsid w:val="529E42FF"/>
    <w:rsid w:val="52D86B80"/>
    <w:rsid w:val="52DB40B0"/>
    <w:rsid w:val="52F7426E"/>
    <w:rsid w:val="532649D3"/>
    <w:rsid w:val="53384C1E"/>
    <w:rsid w:val="533C257C"/>
    <w:rsid w:val="534F55FA"/>
    <w:rsid w:val="53AF7E46"/>
    <w:rsid w:val="53C70D52"/>
    <w:rsid w:val="53F84A76"/>
    <w:rsid w:val="540B1521"/>
    <w:rsid w:val="5429240F"/>
    <w:rsid w:val="54384FCB"/>
    <w:rsid w:val="543B0E21"/>
    <w:rsid w:val="5455279C"/>
    <w:rsid w:val="549371CB"/>
    <w:rsid w:val="549C661D"/>
    <w:rsid w:val="54A96AA2"/>
    <w:rsid w:val="54AB6341"/>
    <w:rsid w:val="54BE2A37"/>
    <w:rsid w:val="552A1E7A"/>
    <w:rsid w:val="55321A51"/>
    <w:rsid w:val="55492E5F"/>
    <w:rsid w:val="556E620B"/>
    <w:rsid w:val="557D644E"/>
    <w:rsid w:val="558507C5"/>
    <w:rsid w:val="558B2321"/>
    <w:rsid w:val="55B67689"/>
    <w:rsid w:val="55BD4962"/>
    <w:rsid w:val="55CE5C37"/>
    <w:rsid w:val="55D87B28"/>
    <w:rsid w:val="55DB241F"/>
    <w:rsid w:val="55E069DD"/>
    <w:rsid w:val="55E4626D"/>
    <w:rsid w:val="55F81F79"/>
    <w:rsid w:val="55F935FB"/>
    <w:rsid w:val="56095F34"/>
    <w:rsid w:val="56103D00"/>
    <w:rsid w:val="561D378D"/>
    <w:rsid w:val="5648192A"/>
    <w:rsid w:val="564F1E7E"/>
    <w:rsid w:val="565A6CA3"/>
    <w:rsid w:val="565E627F"/>
    <w:rsid w:val="569E667C"/>
    <w:rsid w:val="56A14C13"/>
    <w:rsid w:val="56A31EE4"/>
    <w:rsid w:val="56B7773E"/>
    <w:rsid w:val="56CB4F97"/>
    <w:rsid w:val="56E06523"/>
    <w:rsid w:val="56F03D99"/>
    <w:rsid w:val="56FE536D"/>
    <w:rsid w:val="570361F8"/>
    <w:rsid w:val="571B6333"/>
    <w:rsid w:val="574040F3"/>
    <w:rsid w:val="57572833"/>
    <w:rsid w:val="5765363E"/>
    <w:rsid w:val="579B0E0D"/>
    <w:rsid w:val="57BE68AA"/>
    <w:rsid w:val="57CA72A0"/>
    <w:rsid w:val="57CE1A37"/>
    <w:rsid w:val="57D825EC"/>
    <w:rsid w:val="57DB745C"/>
    <w:rsid w:val="58331046"/>
    <w:rsid w:val="585B059D"/>
    <w:rsid w:val="586456A3"/>
    <w:rsid w:val="58692CBA"/>
    <w:rsid w:val="586B21C7"/>
    <w:rsid w:val="58967406"/>
    <w:rsid w:val="58B8154B"/>
    <w:rsid w:val="58C46142"/>
    <w:rsid w:val="59462FFB"/>
    <w:rsid w:val="5952374E"/>
    <w:rsid w:val="59581F04"/>
    <w:rsid w:val="59592D2E"/>
    <w:rsid w:val="597D52F5"/>
    <w:rsid w:val="5980475F"/>
    <w:rsid w:val="59875AED"/>
    <w:rsid w:val="59917083"/>
    <w:rsid w:val="59943D66"/>
    <w:rsid w:val="59AF533B"/>
    <w:rsid w:val="59C74493"/>
    <w:rsid w:val="59C77C98"/>
    <w:rsid w:val="59D10B16"/>
    <w:rsid w:val="5A164073"/>
    <w:rsid w:val="5A3F5EA6"/>
    <w:rsid w:val="5A7E1F93"/>
    <w:rsid w:val="5A914BC1"/>
    <w:rsid w:val="5A93401E"/>
    <w:rsid w:val="5AC71F19"/>
    <w:rsid w:val="5AD308BE"/>
    <w:rsid w:val="5ADF4135"/>
    <w:rsid w:val="5AF820D3"/>
    <w:rsid w:val="5B044F1C"/>
    <w:rsid w:val="5B353327"/>
    <w:rsid w:val="5B3A093D"/>
    <w:rsid w:val="5B40420D"/>
    <w:rsid w:val="5B46523C"/>
    <w:rsid w:val="5B490B80"/>
    <w:rsid w:val="5B631C42"/>
    <w:rsid w:val="5B6339F0"/>
    <w:rsid w:val="5B6360E6"/>
    <w:rsid w:val="5B67424A"/>
    <w:rsid w:val="5B6F6839"/>
    <w:rsid w:val="5B7E6A7C"/>
    <w:rsid w:val="5B894ED8"/>
    <w:rsid w:val="5B9E711E"/>
    <w:rsid w:val="5BAC183B"/>
    <w:rsid w:val="5BBB1A7E"/>
    <w:rsid w:val="5BBE331C"/>
    <w:rsid w:val="5BD13050"/>
    <w:rsid w:val="5BDB084B"/>
    <w:rsid w:val="5BE5097A"/>
    <w:rsid w:val="5BEC4B77"/>
    <w:rsid w:val="5BF226BA"/>
    <w:rsid w:val="5BFD7BE1"/>
    <w:rsid w:val="5C5A3534"/>
    <w:rsid w:val="5C5B0B6B"/>
    <w:rsid w:val="5C741C2D"/>
    <w:rsid w:val="5C875E04"/>
    <w:rsid w:val="5CA42512"/>
    <w:rsid w:val="5CB6311C"/>
    <w:rsid w:val="5CD0242C"/>
    <w:rsid w:val="5CE44154"/>
    <w:rsid w:val="5CEA38B3"/>
    <w:rsid w:val="5D067B14"/>
    <w:rsid w:val="5D166D00"/>
    <w:rsid w:val="5D276C9F"/>
    <w:rsid w:val="5D3360AC"/>
    <w:rsid w:val="5D3C274B"/>
    <w:rsid w:val="5D477D7B"/>
    <w:rsid w:val="5D8503EC"/>
    <w:rsid w:val="5D9C143B"/>
    <w:rsid w:val="5D9F2CDA"/>
    <w:rsid w:val="5DA14CA4"/>
    <w:rsid w:val="5DAB1F44"/>
    <w:rsid w:val="5DB5653A"/>
    <w:rsid w:val="5DFB2606"/>
    <w:rsid w:val="5E3E24F3"/>
    <w:rsid w:val="5E540A74"/>
    <w:rsid w:val="5ED82947"/>
    <w:rsid w:val="5EFD2516"/>
    <w:rsid w:val="5F4E49B7"/>
    <w:rsid w:val="5F650BC2"/>
    <w:rsid w:val="5F6A2AAA"/>
    <w:rsid w:val="5F804FB7"/>
    <w:rsid w:val="5FC133DB"/>
    <w:rsid w:val="5FE0788F"/>
    <w:rsid w:val="5FE62E42"/>
    <w:rsid w:val="5FEA0B84"/>
    <w:rsid w:val="5FFC29DC"/>
    <w:rsid w:val="60004D97"/>
    <w:rsid w:val="60084E26"/>
    <w:rsid w:val="60163727"/>
    <w:rsid w:val="6022031E"/>
    <w:rsid w:val="602C09A8"/>
    <w:rsid w:val="60636240"/>
    <w:rsid w:val="6064366D"/>
    <w:rsid w:val="60687CFB"/>
    <w:rsid w:val="606C1599"/>
    <w:rsid w:val="606F1089"/>
    <w:rsid w:val="609D79A4"/>
    <w:rsid w:val="60AA20C1"/>
    <w:rsid w:val="60C90799"/>
    <w:rsid w:val="60EC4488"/>
    <w:rsid w:val="60F46907"/>
    <w:rsid w:val="611A4C70"/>
    <w:rsid w:val="61225CEA"/>
    <w:rsid w:val="612260FC"/>
    <w:rsid w:val="6126799A"/>
    <w:rsid w:val="61666FFF"/>
    <w:rsid w:val="61690C7C"/>
    <w:rsid w:val="61880654"/>
    <w:rsid w:val="61903065"/>
    <w:rsid w:val="61941087"/>
    <w:rsid w:val="61AB3182"/>
    <w:rsid w:val="62083543"/>
    <w:rsid w:val="621F0177"/>
    <w:rsid w:val="623954AB"/>
    <w:rsid w:val="62410803"/>
    <w:rsid w:val="624528D5"/>
    <w:rsid w:val="62467BC8"/>
    <w:rsid w:val="62686B95"/>
    <w:rsid w:val="626B762E"/>
    <w:rsid w:val="627E3805"/>
    <w:rsid w:val="62854B94"/>
    <w:rsid w:val="628800CB"/>
    <w:rsid w:val="628A3F58"/>
    <w:rsid w:val="6292105F"/>
    <w:rsid w:val="6296195A"/>
    <w:rsid w:val="62A12ACB"/>
    <w:rsid w:val="62A35C71"/>
    <w:rsid w:val="62AA63A9"/>
    <w:rsid w:val="62C05BCC"/>
    <w:rsid w:val="62D11B87"/>
    <w:rsid w:val="63005140"/>
    <w:rsid w:val="63116428"/>
    <w:rsid w:val="63181564"/>
    <w:rsid w:val="63416D0D"/>
    <w:rsid w:val="63585E05"/>
    <w:rsid w:val="635A7DCF"/>
    <w:rsid w:val="635B05FF"/>
    <w:rsid w:val="6367436F"/>
    <w:rsid w:val="63742237"/>
    <w:rsid w:val="63805640"/>
    <w:rsid w:val="638E7A78"/>
    <w:rsid w:val="63972DD1"/>
    <w:rsid w:val="63BF40D6"/>
    <w:rsid w:val="63D768B4"/>
    <w:rsid w:val="64446389"/>
    <w:rsid w:val="6445282D"/>
    <w:rsid w:val="6449399F"/>
    <w:rsid w:val="644E2E52"/>
    <w:rsid w:val="64542A70"/>
    <w:rsid w:val="646C6282"/>
    <w:rsid w:val="64760C38"/>
    <w:rsid w:val="647E5237"/>
    <w:rsid w:val="647E5D3F"/>
    <w:rsid w:val="648F0B2F"/>
    <w:rsid w:val="6491361B"/>
    <w:rsid w:val="649B14F4"/>
    <w:rsid w:val="64D01C76"/>
    <w:rsid w:val="64F41B5D"/>
    <w:rsid w:val="6500510B"/>
    <w:rsid w:val="65271F32"/>
    <w:rsid w:val="653B4C46"/>
    <w:rsid w:val="654B300B"/>
    <w:rsid w:val="655A30B0"/>
    <w:rsid w:val="65694FF0"/>
    <w:rsid w:val="656E7B61"/>
    <w:rsid w:val="65A11CE5"/>
    <w:rsid w:val="65A1762A"/>
    <w:rsid w:val="65B337C6"/>
    <w:rsid w:val="65FC2578"/>
    <w:rsid w:val="66214BD4"/>
    <w:rsid w:val="66326DE1"/>
    <w:rsid w:val="6635242D"/>
    <w:rsid w:val="664C7A1B"/>
    <w:rsid w:val="66D21928"/>
    <w:rsid w:val="67154C18"/>
    <w:rsid w:val="67166069"/>
    <w:rsid w:val="671E777D"/>
    <w:rsid w:val="6729031C"/>
    <w:rsid w:val="67350DAA"/>
    <w:rsid w:val="673A737C"/>
    <w:rsid w:val="673D77EB"/>
    <w:rsid w:val="674F3480"/>
    <w:rsid w:val="677A5FAC"/>
    <w:rsid w:val="677B47B7"/>
    <w:rsid w:val="67954890"/>
    <w:rsid w:val="67A148B2"/>
    <w:rsid w:val="67BA708E"/>
    <w:rsid w:val="680447AD"/>
    <w:rsid w:val="68117AE7"/>
    <w:rsid w:val="683754A5"/>
    <w:rsid w:val="684839B1"/>
    <w:rsid w:val="689519FB"/>
    <w:rsid w:val="68B43ADD"/>
    <w:rsid w:val="68D74D0B"/>
    <w:rsid w:val="68EA3F8D"/>
    <w:rsid w:val="68EE1FD2"/>
    <w:rsid w:val="68FD36D6"/>
    <w:rsid w:val="69164798"/>
    <w:rsid w:val="692F585A"/>
    <w:rsid w:val="69584DB0"/>
    <w:rsid w:val="69680F41"/>
    <w:rsid w:val="69C80D16"/>
    <w:rsid w:val="69F12B0F"/>
    <w:rsid w:val="69F87ED1"/>
    <w:rsid w:val="6A03299D"/>
    <w:rsid w:val="6A06480C"/>
    <w:rsid w:val="6A2353BE"/>
    <w:rsid w:val="6A3273AF"/>
    <w:rsid w:val="6A356EA0"/>
    <w:rsid w:val="6AA14535"/>
    <w:rsid w:val="6ABB0412"/>
    <w:rsid w:val="6ABE6E95"/>
    <w:rsid w:val="6AC2200C"/>
    <w:rsid w:val="6AE368FC"/>
    <w:rsid w:val="6AF24D91"/>
    <w:rsid w:val="6AFC5C0F"/>
    <w:rsid w:val="6B123D31"/>
    <w:rsid w:val="6B19231D"/>
    <w:rsid w:val="6B225676"/>
    <w:rsid w:val="6B3E7FD6"/>
    <w:rsid w:val="6B460335"/>
    <w:rsid w:val="6B7E6624"/>
    <w:rsid w:val="6BB67B6C"/>
    <w:rsid w:val="6BC1192B"/>
    <w:rsid w:val="6BFD579B"/>
    <w:rsid w:val="6C1D3859"/>
    <w:rsid w:val="6C22575E"/>
    <w:rsid w:val="6C382C77"/>
    <w:rsid w:val="6C425BE9"/>
    <w:rsid w:val="6C4C3937"/>
    <w:rsid w:val="6C90593D"/>
    <w:rsid w:val="6CAE0D2E"/>
    <w:rsid w:val="6CD81D64"/>
    <w:rsid w:val="6CED3A62"/>
    <w:rsid w:val="6CFC3CA5"/>
    <w:rsid w:val="6D260CCE"/>
    <w:rsid w:val="6D266F73"/>
    <w:rsid w:val="6D4D4500"/>
    <w:rsid w:val="6D714693"/>
    <w:rsid w:val="6D745F31"/>
    <w:rsid w:val="6D8D2B4F"/>
    <w:rsid w:val="6DB12CE1"/>
    <w:rsid w:val="6DBF064D"/>
    <w:rsid w:val="6DD8026E"/>
    <w:rsid w:val="6DF8339F"/>
    <w:rsid w:val="6E1312A6"/>
    <w:rsid w:val="6E1B63AC"/>
    <w:rsid w:val="6E1C6E64"/>
    <w:rsid w:val="6E337B9A"/>
    <w:rsid w:val="6E3A2CD6"/>
    <w:rsid w:val="6E66587A"/>
    <w:rsid w:val="6E7B3B76"/>
    <w:rsid w:val="6EA42846"/>
    <w:rsid w:val="6EC14620"/>
    <w:rsid w:val="6EC30F1E"/>
    <w:rsid w:val="6F011A46"/>
    <w:rsid w:val="6F190B3E"/>
    <w:rsid w:val="6F2B261F"/>
    <w:rsid w:val="6F327E52"/>
    <w:rsid w:val="6F35524C"/>
    <w:rsid w:val="6F38110C"/>
    <w:rsid w:val="6F7632AC"/>
    <w:rsid w:val="6FAC19B2"/>
    <w:rsid w:val="6FCC2846"/>
    <w:rsid w:val="6FCD50B5"/>
    <w:rsid w:val="6FD9207B"/>
    <w:rsid w:val="6FF944CB"/>
    <w:rsid w:val="70180DF5"/>
    <w:rsid w:val="701D33A2"/>
    <w:rsid w:val="703379DD"/>
    <w:rsid w:val="70337BB2"/>
    <w:rsid w:val="704B49E1"/>
    <w:rsid w:val="70585696"/>
    <w:rsid w:val="70691651"/>
    <w:rsid w:val="708A127C"/>
    <w:rsid w:val="708F4377"/>
    <w:rsid w:val="70914829"/>
    <w:rsid w:val="70AF2468"/>
    <w:rsid w:val="70C525FF"/>
    <w:rsid w:val="70D311C0"/>
    <w:rsid w:val="70F73101"/>
    <w:rsid w:val="71186BD3"/>
    <w:rsid w:val="7141612A"/>
    <w:rsid w:val="715A543E"/>
    <w:rsid w:val="716801BD"/>
    <w:rsid w:val="71A52B5D"/>
    <w:rsid w:val="71AD479F"/>
    <w:rsid w:val="71AD506B"/>
    <w:rsid w:val="71BB6F35"/>
    <w:rsid w:val="71BD4C46"/>
    <w:rsid w:val="71D54866"/>
    <w:rsid w:val="71FD4747"/>
    <w:rsid w:val="722548DF"/>
    <w:rsid w:val="729F75AC"/>
    <w:rsid w:val="72EC0317"/>
    <w:rsid w:val="730E4732"/>
    <w:rsid w:val="73245D03"/>
    <w:rsid w:val="7343262D"/>
    <w:rsid w:val="73612AB3"/>
    <w:rsid w:val="739E7864"/>
    <w:rsid w:val="73C31078"/>
    <w:rsid w:val="73D96E3B"/>
    <w:rsid w:val="73DC0BB9"/>
    <w:rsid w:val="73E86D31"/>
    <w:rsid w:val="740149CE"/>
    <w:rsid w:val="7439758C"/>
    <w:rsid w:val="744A79EB"/>
    <w:rsid w:val="74682796"/>
    <w:rsid w:val="74BD1F6B"/>
    <w:rsid w:val="74D84FF7"/>
    <w:rsid w:val="74DE1D4A"/>
    <w:rsid w:val="74F92F55"/>
    <w:rsid w:val="752A089C"/>
    <w:rsid w:val="753A35BC"/>
    <w:rsid w:val="754C5BBF"/>
    <w:rsid w:val="75840CDB"/>
    <w:rsid w:val="75A03D67"/>
    <w:rsid w:val="75D237F5"/>
    <w:rsid w:val="75E330B1"/>
    <w:rsid w:val="76045322"/>
    <w:rsid w:val="76296EB3"/>
    <w:rsid w:val="762A1882"/>
    <w:rsid w:val="763149BF"/>
    <w:rsid w:val="764B64B4"/>
    <w:rsid w:val="766321C3"/>
    <w:rsid w:val="766D0DA2"/>
    <w:rsid w:val="768C42EB"/>
    <w:rsid w:val="76AE24B4"/>
    <w:rsid w:val="76BC715D"/>
    <w:rsid w:val="770A5210"/>
    <w:rsid w:val="77383B2B"/>
    <w:rsid w:val="776E39F1"/>
    <w:rsid w:val="77955421"/>
    <w:rsid w:val="77D23F80"/>
    <w:rsid w:val="77D31AA6"/>
    <w:rsid w:val="77D575CC"/>
    <w:rsid w:val="77D87DA6"/>
    <w:rsid w:val="77E31EDE"/>
    <w:rsid w:val="780E5BF2"/>
    <w:rsid w:val="781E0F73"/>
    <w:rsid w:val="78340796"/>
    <w:rsid w:val="784D3606"/>
    <w:rsid w:val="78540E39"/>
    <w:rsid w:val="7863107C"/>
    <w:rsid w:val="786F5C73"/>
    <w:rsid w:val="787A3FFD"/>
    <w:rsid w:val="78811502"/>
    <w:rsid w:val="78950EB5"/>
    <w:rsid w:val="78A92BF0"/>
    <w:rsid w:val="78AB3E9E"/>
    <w:rsid w:val="78B418D7"/>
    <w:rsid w:val="78F0084C"/>
    <w:rsid w:val="78F148D9"/>
    <w:rsid w:val="78F47B2C"/>
    <w:rsid w:val="790A14F7"/>
    <w:rsid w:val="79103E0A"/>
    <w:rsid w:val="792A1EBF"/>
    <w:rsid w:val="794C1B10"/>
    <w:rsid w:val="796230E1"/>
    <w:rsid w:val="797E0A44"/>
    <w:rsid w:val="79855C9C"/>
    <w:rsid w:val="79D00A00"/>
    <w:rsid w:val="79D13981"/>
    <w:rsid w:val="7A15284A"/>
    <w:rsid w:val="7A256E42"/>
    <w:rsid w:val="7A2B6923"/>
    <w:rsid w:val="7A2F4B80"/>
    <w:rsid w:val="7A351D85"/>
    <w:rsid w:val="7A3716FF"/>
    <w:rsid w:val="7A8A0B42"/>
    <w:rsid w:val="7A8F4F93"/>
    <w:rsid w:val="7AAC4E54"/>
    <w:rsid w:val="7AAF09C5"/>
    <w:rsid w:val="7AC430EA"/>
    <w:rsid w:val="7AC92EF7"/>
    <w:rsid w:val="7AD03331"/>
    <w:rsid w:val="7AEF5E24"/>
    <w:rsid w:val="7AF10BC1"/>
    <w:rsid w:val="7B187485"/>
    <w:rsid w:val="7B1E128A"/>
    <w:rsid w:val="7B3E5243"/>
    <w:rsid w:val="7B5F3D7C"/>
    <w:rsid w:val="7B615D46"/>
    <w:rsid w:val="7B771EB5"/>
    <w:rsid w:val="7B803CF3"/>
    <w:rsid w:val="7B9003DA"/>
    <w:rsid w:val="7BA774D1"/>
    <w:rsid w:val="7BEB1AB4"/>
    <w:rsid w:val="7BFA3AA5"/>
    <w:rsid w:val="7C0E6A14"/>
    <w:rsid w:val="7C343479"/>
    <w:rsid w:val="7C66196C"/>
    <w:rsid w:val="7C7575D0"/>
    <w:rsid w:val="7C7735D5"/>
    <w:rsid w:val="7C921F30"/>
    <w:rsid w:val="7CAF4FCD"/>
    <w:rsid w:val="7CB907A1"/>
    <w:rsid w:val="7CC06A9D"/>
    <w:rsid w:val="7CCF6CE0"/>
    <w:rsid w:val="7CEF1130"/>
    <w:rsid w:val="7D495E08"/>
    <w:rsid w:val="7D7D53E6"/>
    <w:rsid w:val="7D80622C"/>
    <w:rsid w:val="7D8775BA"/>
    <w:rsid w:val="7DB05D64"/>
    <w:rsid w:val="7DCE0502"/>
    <w:rsid w:val="7DD81BC4"/>
    <w:rsid w:val="7DED1B13"/>
    <w:rsid w:val="7E1F77F3"/>
    <w:rsid w:val="7E260B81"/>
    <w:rsid w:val="7E3A462D"/>
    <w:rsid w:val="7E9635ED"/>
    <w:rsid w:val="7E9A50CB"/>
    <w:rsid w:val="7ED17A0C"/>
    <w:rsid w:val="7F0215EE"/>
    <w:rsid w:val="7F0569E9"/>
    <w:rsid w:val="7F560B93"/>
    <w:rsid w:val="7F5D4995"/>
    <w:rsid w:val="7F8042C1"/>
    <w:rsid w:val="7F871AF4"/>
    <w:rsid w:val="7F9E55CB"/>
    <w:rsid w:val="7FE44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5">
    <w:name w:val="heading 3"/>
    <w:basedOn w:val="1"/>
    <w:next w:val="1"/>
    <w:link w:val="40"/>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next w:val="3"/>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3">
    <w:name w:val="_Style 50"/>
    <w:next w:val="4"/>
    <w:qFormat/>
    <w:uiPriority w:val="0"/>
    <w:pPr>
      <w:widowControl/>
      <w:spacing w:before="100" w:beforeAutospacing="1" w:after="100" w:afterAutospacing="1"/>
      <w:jc w:val="both"/>
    </w:pPr>
    <w:rPr>
      <w:rFonts w:ascii="宋体" w:hAnsi="宋体" w:eastAsia="宋体" w:cs="Times New Roman"/>
      <w:kern w:val="2"/>
      <w:sz w:val="21"/>
      <w:szCs w:val="22"/>
      <w:lang w:val="en-US" w:eastAsia="zh-CN" w:bidi="ar-SA"/>
    </w:rPr>
  </w:style>
  <w:style w:type="paragraph" w:styleId="4">
    <w:name w:val="Normal (Web)"/>
    <w:basedOn w:val="1"/>
    <w:semiHidden/>
    <w:unhideWhenUsed/>
    <w:qFormat/>
    <w:uiPriority w:val="99"/>
    <w:rPr>
      <w:sz w:val="24"/>
    </w:rPr>
  </w:style>
  <w:style w:type="paragraph" w:styleId="7">
    <w:name w:val="index 5"/>
    <w:basedOn w:val="1"/>
    <w:next w:val="1"/>
    <w:qFormat/>
    <w:uiPriority w:val="0"/>
    <w:pPr>
      <w:ind w:left="1680"/>
    </w:pPr>
  </w:style>
  <w:style w:type="paragraph" w:styleId="8">
    <w:name w:val="toa heading"/>
    <w:basedOn w:val="1"/>
    <w:next w:val="1"/>
    <w:unhideWhenUsed/>
    <w:qFormat/>
    <w:uiPriority w:val="99"/>
    <w:pPr>
      <w:spacing w:before="120" w:after="100" w:afterAutospacing="1"/>
    </w:pPr>
    <w:rPr>
      <w:rFonts w:ascii="Arial" w:hAnsi="Arial" w:cs="Arial"/>
      <w:sz w:val="24"/>
      <w:szCs w:val="24"/>
    </w:rPr>
  </w:style>
  <w:style w:type="paragraph" w:styleId="9">
    <w:name w:val="annotation text"/>
    <w:basedOn w:val="1"/>
    <w:link w:val="36"/>
    <w:semiHidden/>
    <w:unhideWhenUsed/>
    <w:qFormat/>
    <w:uiPriority w:val="99"/>
    <w:pPr>
      <w:jc w:val="left"/>
    </w:pPr>
  </w:style>
  <w:style w:type="paragraph" w:styleId="10">
    <w:name w:val="Body Text"/>
    <w:basedOn w:val="1"/>
    <w:next w:val="11"/>
    <w:unhideWhenUsed/>
    <w:qFormat/>
    <w:uiPriority w:val="99"/>
    <w:pPr>
      <w:spacing w:after="120"/>
    </w:p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Plain Text"/>
    <w:basedOn w:val="1"/>
    <w:link w:val="28"/>
    <w:qFormat/>
    <w:uiPriority w:val="0"/>
    <w:rPr>
      <w:rFonts w:ascii="宋体" w:hAnsi="Courier New" w:eastAsia="宋体" w:cs="Times New Roman"/>
      <w:szCs w:val="21"/>
      <w:lang w:val="zh-CN"/>
    </w:rPr>
  </w:style>
  <w:style w:type="paragraph" w:styleId="13">
    <w:name w:val="Date"/>
    <w:basedOn w:val="1"/>
    <w:next w:val="1"/>
    <w:link w:val="31"/>
    <w:semiHidden/>
    <w:unhideWhenUsed/>
    <w:qFormat/>
    <w:uiPriority w:val="99"/>
    <w:pPr>
      <w:ind w:left="100" w:leftChars="2500"/>
    </w:pPr>
  </w:style>
  <w:style w:type="paragraph" w:styleId="14">
    <w:name w:val="Balloon Text"/>
    <w:basedOn w:val="1"/>
    <w:link w:val="30"/>
    <w:unhideWhenUsed/>
    <w:qFormat/>
    <w:uiPriority w:val="99"/>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TML Preformatted"/>
    <w:basedOn w:val="1"/>
    <w:link w:val="3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Title"/>
    <w:basedOn w:val="1"/>
    <w:next w:val="1"/>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18">
    <w:name w:val="annotation subject"/>
    <w:basedOn w:val="9"/>
    <w:next w:val="9"/>
    <w:link w:val="37"/>
    <w:semiHidden/>
    <w:unhideWhenUsed/>
    <w:qFormat/>
    <w:uiPriority w:val="99"/>
    <w:rPr>
      <w:b/>
      <w:bCs/>
    </w:rPr>
  </w:style>
  <w:style w:type="paragraph" w:styleId="19">
    <w:name w:val="Body Text First Indent"/>
    <w:basedOn w:val="10"/>
    <w:next w:val="7"/>
    <w:unhideWhenUsed/>
    <w:qFormat/>
    <w:uiPriority w:val="99"/>
    <w:pPr>
      <w:spacing w:line="360" w:lineRule="auto"/>
    </w:pPr>
    <w:rPr>
      <w:b/>
      <w:bCs/>
      <w:sz w:val="28"/>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page number"/>
    <w:basedOn w:val="22"/>
    <w:qFormat/>
    <w:uiPriority w:val="0"/>
  </w:style>
  <w:style w:type="character" w:styleId="24">
    <w:name w:val="annotation reference"/>
    <w:basedOn w:val="22"/>
    <w:semiHidden/>
    <w:unhideWhenUsed/>
    <w:qFormat/>
    <w:uiPriority w:val="99"/>
    <w:rPr>
      <w:sz w:val="21"/>
      <w:szCs w:val="21"/>
    </w:r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页眉 字符"/>
    <w:basedOn w:val="22"/>
    <w:link w:val="11"/>
    <w:qFormat/>
    <w:uiPriority w:val="99"/>
    <w:rPr>
      <w:sz w:val="18"/>
      <w:szCs w:val="18"/>
    </w:rPr>
  </w:style>
  <w:style w:type="character" w:customStyle="1" w:styleId="27">
    <w:name w:val="页脚 字符"/>
    <w:basedOn w:val="22"/>
    <w:link w:val="15"/>
    <w:qFormat/>
    <w:uiPriority w:val="99"/>
    <w:rPr>
      <w:sz w:val="18"/>
      <w:szCs w:val="18"/>
    </w:rPr>
  </w:style>
  <w:style w:type="character" w:customStyle="1" w:styleId="28">
    <w:name w:val="纯文本 字符"/>
    <w:basedOn w:val="22"/>
    <w:link w:val="12"/>
    <w:qFormat/>
    <w:uiPriority w:val="0"/>
    <w:rPr>
      <w:rFonts w:ascii="宋体" w:hAnsi="Courier New" w:eastAsia="宋体" w:cs="Times New Roman"/>
      <w:szCs w:val="21"/>
      <w:lang w:val="zh-CN" w:eastAsia="zh-CN"/>
    </w:rPr>
  </w:style>
  <w:style w:type="paragraph" w:customStyle="1" w:styleId="29">
    <w:name w:val="列出段落1"/>
    <w:basedOn w:val="1"/>
    <w:qFormat/>
    <w:uiPriority w:val="34"/>
    <w:pPr>
      <w:ind w:firstLine="420" w:firstLineChars="200"/>
    </w:pPr>
  </w:style>
  <w:style w:type="character" w:customStyle="1" w:styleId="30">
    <w:name w:val="批注框文本 字符"/>
    <w:basedOn w:val="22"/>
    <w:link w:val="14"/>
    <w:semiHidden/>
    <w:qFormat/>
    <w:uiPriority w:val="99"/>
    <w:rPr>
      <w:kern w:val="2"/>
      <w:sz w:val="18"/>
      <w:szCs w:val="18"/>
    </w:rPr>
  </w:style>
  <w:style w:type="character" w:customStyle="1" w:styleId="31">
    <w:name w:val="日期 字符"/>
    <w:basedOn w:val="22"/>
    <w:link w:val="13"/>
    <w:semiHidden/>
    <w:qFormat/>
    <w:uiPriority w:val="99"/>
    <w:rPr>
      <w:kern w:val="2"/>
      <w:sz w:val="21"/>
      <w:szCs w:val="22"/>
    </w:rPr>
  </w:style>
  <w:style w:type="paragraph" w:styleId="32">
    <w:name w:val="List Paragraph"/>
    <w:basedOn w:val="1"/>
    <w:unhideWhenUsed/>
    <w:qFormat/>
    <w:uiPriority w:val="99"/>
    <w:pPr>
      <w:ind w:firstLine="420" w:firstLineChars="200"/>
    </w:pPr>
  </w:style>
  <w:style w:type="character" w:customStyle="1" w:styleId="33">
    <w:name w:val="HTML 预设格式 字符"/>
    <w:link w:val="16"/>
    <w:qFormat/>
    <w:uiPriority w:val="99"/>
    <w:rPr>
      <w:rFonts w:ascii="宋体" w:hAnsi="宋体" w:cs="宋体"/>
      <w:sz w:val="24"/>
      <w:szCs w:val="24"/>
    </w:rPr>
  </w:style>
  <w:style w:type="character" w:customStyle="1" w:styleId="34">
    <w:name w:val="HTML 预设格式 Char1"/>
    <w:basedOn w:val="22"/>
    <w:semiHidden/>
    <w:qFormat/>
    <w:uiPriority w:val="99"/>
    <w:rPr>
      <w:rFonts w:ascii="Courier New" w:hAnsi="Courier New" w:cs="Courier New"/>
      <w:kern w:val="2"/>
    </w:rPr>
  </w:style>
  <w:style w:type="character" w:customStyle="1" w:styleId="35">
    <w:name w:val="纯文本 Char1"/>
    <w:qFormat/>
    <w:uiPriority w:val="0"/>
    <w:rPr>
      <w:rFonts w:ascii="宋体" w:hAnsi="Courier New"/>
      <w:szCs w:val="21"/>
    </w:rPr>
  </w:style>
  <w:style w:type="character" w:customStyle="1" w:styleId="36">
    <w:name w:val="批注文字 字符"/>
    <w:basedOn w:val="22"/>
    <w:link w:val="9"/>
    <w:semiHidden/>
    <w:qFormat/>
    <w:uiPriority w:val="99"/>
    <w:rPr>
      <w:kern w:val="2"/>
      <w:sz w:val="21"/>
      <w:szCs w:val="22"/>
    </w:rPr>
  </w:style>
  <w:style w:type="character" w:customStyle="1" w:styleId="37">
    <w:name w:val="批注主题 字符"/>
    <w:basedOn w:val="36"/>
    <w:link w:val="18"/>
    <w:semiHidden/>
    <w:qFormat/>
    <w:uiPriority w:val="99"/>
    <w:rPr>
      <w:b/>
      <w:bCs/>
      <w:kern w:val="2"/>
      <w:sz w:val="21"/>
      <w:szCs w:val="22"/>
    </w:rPr>
  </w:style>
  <w:style w:type="paragraph" w:customStyle="1" w:styleId="3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合同条款1"/>
    <w:basedOn w:val="1"/>
    <w:qFormat/>
    <w:uiPriority w:val="0"/>
    <w:pPr>
      <w:numPr>
        <w:ilvl w:val="0"/>
        <w:numId w:val="1"/>
      </w:numPr>
      <w:tabs>
        <w:tab w:val="left" w:pos="420"/>
      </w:tabs>
      <w:spacing w:line="280" w:lineRule="exact"/>
      <w:outlineLvl w:val="0"/>
    </w:pPr>
    <w:rPr>
      <w:rFonts w:ascii="宋体" w:hAnsi="宋体"/>
      <w:bCs/>
      <w:color w:val="000000"/>
      <w:sz w:val="18"/>
      <w:szCs w:val="18"/>
    </w:rPr>
  </w:style>
  <w:style w:type="character" w:customStyle="1" w:styleId="40">
    <w:name w:val="标题 3 Char"/>
    <w:link w:val="5"/>
    <w:qFormat/>
    <w:uiPriority w:val="0"/>
    <w:rPr>
      <w:b/>
      <w:sz w:val="32"/>
    </w:rPr>
  </w:style>
  <w:style w:type="paragraph" w:customStyle="1" w:styleId="41">
    <w:name w:val="自用合同标题3"/>
    <w:basedOn w:val="1"/>
    <w:qFormat/>
    <w:uiPriority w:val="0"/>
    <w:pPr>
      <w:spacing w:line="520" w:lineRule="exact"/>
      <w:ind w:firstLine="562" w:firstLineChars="200"/>
      <w:jc w:val="left"/>
      <w:outlineLvl w:val="2"/>
    </w:pPr>
    <w:rPr>
      <w:rFonts w:ascii="仿宋_GB2312" w:hAnsi="黑体" w:eastAsia="仿宋_GB2312" w:cs="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FD7D2-282E-5244-98AC-07B5C26090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13120</Words>
  <Characters>13570</Characters>
  <Lines>1</Lines>
  <Paragraphs>1</Paragraphs>
  <TotalTime>0</TotalTime>
  <ScaleCrop>false</ScaleCrop>
  <LinksUpToDate>false</LinksUpToDate>
  <CharactersWithSpaces>14112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2021-03-16T00:54:00Z</dcterms:created>
  <dc:creator>冯梓岳</dc:creator>
  <cp:lastModifiedBy>韦剑青</cp:lastModifiedBy>
  <cp:lastPrinted>2023-08-04T12:32:00Z</cp:lastPrinted>
  <dcterms:modified xsi:type="dcterms:W3CDTF">2023-08-04T13:42:23Z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62D3CA8B66F64EEC88C0693706A6801D_13</vt:lpwstr>
  </property>
</Properties>
</file>