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加油站油气回收系统检测服务询价函</w:t>
      </w:r>
    </w:p>
    <w:p>
      <w:pPr>
        <w:jc w:val="left"/>
        <w:rPr>
          <w:rFonts w:hint="eastAsia" w:ascii="仿宋_GB2312" w:eastAsia="仿宋_GB2312" w:cs="仿宋_GB2312"/>
          <w:sz w:val="32"/>
          <w:szCs w:val="32"/>
          <w:u w:val="single"/>
          <w:lang w:val="en-US" w:eastAsia="zh-CN"/>
        </w:rPr>
      </w:pPr>
    </w:p>
    <w:p>
      <w:pPr>
        <w:jc w:val="left"/>
        <w:rPr>
          <w:rFonts w:ascii="仿宋_GB2312" w:eastAsia="仿宋_GB2312"/>
          <w:sz w:val="32"/>
          <w:szCs w:val="32"/>
        </w:rPr>
      </w:pPr>
      <w:r>
        <w:rPr>
          <w:rFonts w:hint="eastAsia" w:ascii="仿宋_GB2312" w:eastAsia="仿宋_GB2312" w:cs="仿宋_GB2312"/>
          <w:sz w:val="32"/>
          <w:szCs w:val="32"/>
          <w:u w:val="single"/>
          <w:lang w:val="en-US" w:eastAsia="zh-CN"/>
        </w:rPr>
        <w:t xml:space="preserve">           </w:t>
      </w:r>
      <w:r>
        <w:rPr>
          <w:rFonts w:hint="eastAsia" w:ascii="仿宋_GB2312" w:eastAsia="仿宋_GB2312" w:cs="仿宋_GB2312"/>
          <w:sz w:val="32"/>
          <w:szCs w:val="32"/>
        </w:rPr>
        <w:t>检测单位：</w:t>
      </w:r>
    </w:p>
    <w:p>
      <w:pPr>
        <w:ind w:firstLine="645"/>
        <w:jc w:val="left"/>
        <w:rPr>
          <w:rFonts w:ascii="仿宋_GB2312" w:eastAsia="仿宋_GB2312" w:cs="仿宋_GB2312"/>
          <w:sz w:val="32"/>
          <w:szCs w:val="32"/>
        </w:rPr>
      </w:pPr>
      <w:r>
        <w:rPr>
          <w:rFonts w:hint="eastAsia" w:ascii="仿宋_GB2312" w:eastAsia="仿宋_GB2312" w:cs="仿宋_GB2312"/>
          <w:sz w:val="32"/>
          <w:szCs w:val="32"/>
        </w:rPr>
        <w:t>我公司计划</w:t>
      </w:r>
      <w:r>
        <w:rPr>
          <w:rFonts w:hint="eastAsia" w:ascii="仿宋_GB2312" w:eastAsia="仿宋_GB2312"/>
          <w:sz w:val="32"/>
          <w:szCs w:val="32"/>
        </w:rPr>
        <w:t>对加油站油气回收系统年度检测</w:t>
      </w:r>
      <w:r>
        <w:rPr>
          <w:rFonts w:hint="eastAsia" w:ascii="仿宋_GB2312" w:eastAsia="仿宋_GB2312" w:cs="仿宋_GB2312"/>
          <w:sz w:val="32"/>
          <w:szCs w:val="32"/>
        </w:rPr>
        <w:t>，现致函向各单位询价，请各单位根据以下事项参与报价。</w:t>
      </w:r>
    </w:p>
    <w:p>
      <w:pPr>
        <w:ind w:firstLine="645"/>
        <w:jc w:val="left"/>
        <w:rPr>
          <w:rFonts w:ascii="黑体" w:hAnsi="黑体" w:eastAsia="黑体" w:cs="Times New Roman"/>
          <w:sz w:val="32"/>
          <w:szCs w:val="32"/>
        </w:rPr>
      </w:pPr>
      <w:r>
        <w:rPr>
          <w:rFonts w:hint="eastAsia" w:ascii="黑体" w:hAnsi="黑体" w:eastAsia="黑体" w:cs="Times New Roman"/>
          <w:sz w:val="32"/>
          <w:szCs w:val="32"/>
        </w:rPr>
        <w:t>一、询价方</w:t>
      </w:r>
    </w:p>
    <w:p>
      <w:pPr>
        <w:ind w:firstLine="640" w:firstLineChars="200"/>
        <w:jc w:val="both"/>
        <w:rPr>
          <w:rFonts w:hint="eastAsia" w:ascii="仿宋_GB2312" w:hAnsi="黑体" w:eastAsia="仿宋_GB2312" w:cs="Times New Roman"/>
          <w:sz w:val="32"/>
          <w:szCs w:val="32"/>
        </w:rPr>
      </w:pPr>
      <w:r>
        <w:rPr>
          <w:rFonts w:hint="eastAsia" w:ascii="仿宋_GB2312" w:hAnsi="黑体" w:eastAsia="仿宋_GB2312" w:cs="Times New Roman"/>
          <w:sz w:val="32"/>
          <w:szCs w:val="32"/>
        </w:rPr>
        <w:t>广西北投沿海石化有限责任公司</w:t>
      </w:r>
    </w:p>
    <w:p>
      <w:pPr>
        <w:numPr>
          <w:ilvl w:val="0"/>
          <w:numId w:val="1"/>
        </w:numPr>
        <w:ind w:firstLine="640" w:firstLineChars="200"/>
        <w:jc w:val="both"/>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服务项目内容及数量 （标的）</w:t>
      </w:r>
    </w:p>
    <w:tbl>
      <w:tblPr>
        <w:tblStyle w:val="2"/>
        <w:tblW w:w="8447" w:type="dxa"/>
        <w:tblInd w:w="93" w:type="dxa"/>
        <w:tblLayout w:type="fixed"/>
        <w:tblCellMar>
          <w:top w:w="0" w:type="dxa"/>
          <w:left w:w="108" w:type="dxa"/>
          <w:bottom w:w="0" w:type="dxa"/>
          <w:right w:w="108" w:type="dxa"/>
        </w:tblCellMar>
      </w:tblPr>
      <w:tblGrid>
        <w:gridCol w:w="525"/>
        <w:gridCol w:w="1726"/>
        <w:gridCol w:w="1621"/>
        <w:gridCol w:w="240"/>
        <w:gridCol w:w="1504"/>
        <w:gridCol w:w="1423"/>
        <w:gridCol w:w="1408"/>
      </w:tblGrid>
      <w:tr>
        <w:tblPrEx>
          <w:tblLayout w:type="fixed"/>
          <w:tblCellMar>
            <w:top w:w="0" w:type="dxa"/>
            <w:left w:w="108" w:type="dxa"/>
            <w:bottom w:w="0" w:type="dxa"/>
            <w:right w:w="108" w:type="dxa"/>
          </w:tblCellMar>
        </w:tblPrEx>
        <w:trPr>
          <w:trHeight w:val="702" w:hRule="atLeast"/>
        </w:trPr>
        <w:tc>
          <w:tcPr>
            <w:tcW w:w="52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Tahoma"/>
                <w:b/>
                <w:bCs/>
                <w:color w:val="000000"/>
                <w:kern w:val="0"/>
              </w:rPr>
            </w:pPr>
            <w:r>
              <w:rPr>
                <w:rFonts w:hint="eastAsia" w:ascii="仿宋_GB2312" w:hAnsi="宋体" w:eastAsia="仿宋_GB2312" w:cs="Tahoma"/>
                <w:b/>
                <w:bCs/>
                <w:color w:val="000000"/>
                <w:kern w:val="0"/>
              </w:rPr>
              <w:t>序号</w:t>
            </w:r>
          </w:p>
        </w:tc>
        <w:tc>
          <w:tcPr>
            <w:tcW w:w="17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Tahoma"/>
                <w:b/>
                <w:bCs/>
                <w:color w:val="000000"/>
                <w:kern w:val="0"/>
              </w:rPr>
            </w:pPr>
            <w:r>
              <w:rPr>
                <w:rFonts w:hint="eastAsia" w:ascii="仿宋_GB2312" w:hAnsi="宋体" w:eastAsia="仿宋_GB2312" w:cs="Tahoma"/>
                <w:b/>
                <w:bCs/>
                <w:color w:val="000000"/>
                <w:kern w:val="0"/>
              </w:rPr>
              <w:t>项目名称</w:t>
            </w:r>
          </w:p>
        </w:tc>
        <w:tc>
          <w:tcPr>
            <w:tcW w:w="1621" w:type="dxa"/>
            <w:tcBorders>
              <w:top w:val="single" w:color="auto" w:sz="4" w:space="0"/>
              <w:left w:val="nil"/>
              <w:bottom w:val="single" w:color="auto" w:sz="4" w:space="0"/>
              <w:right w:val="nil"/>
            </w:tcBorders>
            <w:shd w:val="clear" w:color="000000" w:fill="FFFFFF"/>
          </w:tcPr>
          <w:p>
            <w:pPr>
              <w:widowControl/>
              <w:jc w:val="center"/>
              <w:rPr>
                <w:rFonts w:ascii="仿宋_GB2312" w:hAnsi="宋体" w:eastAsia="仿宋_GB2312" w:cs="Tahoma"/>
                <w:b/>
                <w:bCs/>
                <w:color w:val="000000"/>
                <w:kern w:val="0"/>
              </w:rPr>
            </w:pPr>
          </w:p>
          <w:p>
            <w:pPr>
              <w:widowControl/>
              <w:jc w:val="center"/>
              <w:rPr>
                <w:rFonts w:ascii="仿宋_GB2312" w:hAnsi="宋体" w:eastAsia="仿宋_GB2312" w:cs="Tahoma"/>
                <w:b/>
                <w:bCs/>
                <w:color w:val="000000"/>
                <w:kern w:val="0"/>
              </w:rPr>
            </w:pPr>
            <w:r>
              <w:rPr>
                <w:rFonts w:hint="eastAsia" w:ascii="仿宋_GB2312" w:hAnsi="宋体" w:eastAsia="仿宋_GB2312" w:cs="Tahoma"/>
                <w:b/>
                <w:bCs/>
                <w:color w:val="000000"/>
                <w:kern w:val="0"/>
              </w:rPr>
              <w:t>具体服务要求及内容</w:t>
            </w:r>
          </w:p>
        </w:tc>
        <w:tc>
          <w:tcPr>
            <w:tcW w:w="240" w:type="dxa"/>
            <w:tcBorders>
              <w:top w:val="single" w:color="auto" w:sz="4" w:space="0"/>
              <w:left w:val="nil"/>
              <w:bottom w:val="single" w:color="auto" w:sz="4" w:space="0"/>
              <w:right w:val="single" w:color="auto" w:sz="4" w:space="0"/>
            </w:tcBorders>
            <w:shd w:val="clear" w:color="000000" w:fill="FFFFFF"/>
            <w:vAlign w:val="center"/>
          </w:tcPr>
          <w:p>
            <w:pPr>
              <w:widowControl/>
              <w:rPr>
                <w:rFonts w:ascii="仿宋_GB2312" w:hAnsi="宋体" w:eastAsia="仿宋_GB2312" w:cs="Tahoma"/>
                <w:b/>
                <w:bCs/>
                <w:color w:val="000000"/>
                <w:kern w:val="0"/>
              </w:rPr>
            </w:pPr>
            <w:r>
              <w:rPr>
                <w:rFonts w:hint="eastAsia" w:ascii="仿宋_GB2312" w:hAnsi="宋体" w:eastAsia="仿宋_GB2312" w:cs="Tahoma"/>
                <w:b/>
                <w:bCs/>
                <w:color w:val="000000"/>
                <w:kern w:val="0"/>
              </w:rPr>
              <w:t xml:space="preserve">  </w:t>
            </w:r>
          </w:p>
        </w:tc>
        <w:tc>
          <w:tcPr>
            <w:tcW w:w="1504"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hAnsi="宋体" w:eastAsia="仿宋_GB2312" w:cs="Tahoma"/>
                <w:b/>
                <w:bCs/>
                <w:color w:val="000000"/>
                <w:kern w:val="0"/>
              </w:rPr>
            </w:pPr>
            <w:r>
              <w:rPr>
                <w:rFonts w:hint="eastAsia" w:ascii="仿宋_GB2312" w:hAnsi="宋体" w:eastAsia="仿宋_GB2312" w:cs="Tahoma"/>
                <w:b/>
                <w:bCs/>
                <w:color w:val="000000"/>
                <w:kern w:val="0"/>
              </w:rPr>
              <w:t>单位</w:t>
            </w:r>
          </w:p>
        </w:tc>
        <w:tc>
          <w:tcPr>
            <w:tcW w:w="142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Tahoma"/>
                <w:b/>
                <w:bCs/>
                <w:color w:val="000000"/>
                <w:kern w:val="0"/>
              </w:rPr>
            </w:pPr>
            <w:r>
              <w:rPr>
                <w:rFonts w:hint="eastAsia" w:ascii="仿宋_GB2312" w:hAnsi="宋体" w:eastAsia="仿宋_GB2312" w:cs="Tahoma"/>
                <w:b/>
                <w:bCs/>
                <w:color w:val="000000"/>
                <w:kern w:val="0"/>
              </w:rPr>
              <w:t>数量</w:t>
            </w:r>
          </w:p>
        </w:tc>
        <w:tc>
          <w:tcPr>
            <w:tcW w:w="14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仿宋_GB2312" w:hAnsi="宋体" w:eastAsia="仿宋_GB2312" w:cs="Tahoma"/>
                <w:b/>
                <w:bCs/>
                <w:color w:val="000000"/>
                <w:kern w:val="0"/>
                <w:lang w:val="en-US" w:eastAsia="zh-CN"/>
              </w:rPr>
            </w:pPr>
            <w:r>
              <w:rPr>
                <w:rFonts w:hint="eastAsia" w:ascii="仿宋_GB2312" w:hAnsi="宋体" w:eastAsia="仿宋_GB2312" w:cs="Tahoma"/>
                <w:b/>
                <w:bCs/>
                <w:color w:val="000000"/>
                <w:kern w:val="0"/>
                <w:lang w:val="en-US" w:eastAsia="zh-CN"/>
              </w:rPr>
              <w:t>服务期限</w:t>
            </w:r>
          </w:p>
        </w:tc>
      </w:tr>
      <w:tr>
        <w:tblPrEx>
          <w:tblLayout w:type="fixed"/>
          <w:tblCellMar>
            <w:top w:w="0" w:type="dxa"/>
            <w:left w:w="108" w:type="dxa"/>
            <w:bottom w:w="0" w:type="dxa"/>
            <w:right w:w="108" w:type="dxa"/>
          </w:tblCellMar>
        </w:tblPrEx>
        <w:trPr>
          <w:trHeight w:val="1737" w:hRule="atLeast"/>
        </w:trPr>
        <w:tc>
          <w:tcPr>
            <w:tcW w:w="52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Tahoma"/>
                <w:color w:val="000000"/>
                <w:kern w:val="0"/>
              </w:rPr>
            </w:pPr>
            <w:r>
              <w:rPr>
                <w:rFonts w:hint="eastAsia" w:ascii="仿宋_GB2312" w:hAnsi="宋体" w:eastAsia="仿宋_GB2312" w:cs="Tahoma"/>
                <w:color w:val="000000"/>
                <w:kern w:val="0"/>
              </w:rPr>
              <w:t>1</w:t>
            </w:r>
          </w:p>
        </w:tc>
        <w:tc>
          <w:tcPr>
            <w:tcW w:w="172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Tahoma"/>
                <w:color w:val="000000"/>
                <w:kern w:val="0"/>
              </w:rPr>
            </w:pPr>
            <w:r>
              <w:rPr>
                <w:rFonts w:hint="eastAsia" w:ascii="仿宋_GB2312" w:hAnsi="宋体" w:eastAsia="仿宋_GB2312" w:cs="Tahoma"/>
                <w:color w:val="000000"/>
                <w:kern w:val="0"/>
              </w:rPr>
              <w:t>加油站油气回收系统检测（油气收集系统密封点、气液比、密闭性、液阻、企业边界非甲烷总烃）</w:t>
            </w:r>
          </w:p>
        </w:tc>
        <w:tc>
          <w:tcPr>
            <w:tcW w:w="1621" w:type="dxa"/>
            <w:tcBorders>
              <w:top w:val="nil"/>
              <w:left w:val="nil"/>
              <w:bottom w:val="single" w:color="auto" w:sz="4" w:space="0"/>
              <w:right w:val="nil"/>
            </w:tcBorders>
            <w:shd w:val="clear" w:color="000000" w:fill="FFFFFF"/>
          </w:tcPr>
          <w:p>
            <w:pPr>
              <w:widowControl/>
              <w:rPr>
                <w:rFonts w:ascii="仿宋_GB2312" w:hAnsi="宋体" w:eastAsia="仿宋_GB2312" w:cs="Tahoma"/>
                <w:color w:val="000000"/>
                <w:kern w:val="0"/>
              </w:rPr>
            </w:pPr>
            <w:r>
              <w:rPr>
                <w:rFonts w:hint="eastAsia" w:ascii="仿宋_GB2312" w:hAnsi="宋体" w:eastAsia="仿宋_GB2312" w:cs="Tahoma"/>
                <w:color w:val="000000"/>
                <w:kern w:val="0"/>
              </w:rPr>
              <w:t>对</w:t>
            </w:r>
            <w:r>
              <w:rPr>
                <w:rFonts w:hint="eastAsia" w:ascii="仿宋_GB2312" w:hAnsi="宋体" w:eastAsia="仿宋_GB2312" w:cs="Tahoma"/>
                <w:color w:val="000000"/>
                <w:kern w:val="0"/>
                <w:lang w:val="en-US" w:eastAsia="zh-CN"/>
              </w:rPr>
              <w:t>17</w:t>
            </w:r>
            <w:r>
              <w:rPr>
                <w:rFonts w:hint="eastAsia" w:ascii="仿宋_GB2312" w:hAnsi="宋体" w:eastAsia="仿宋_GB2312" w:cs="Tahoma"/>
                <w:color w:val="000000"/>
                <w:kern w:val="0"/>
              </w:rPr>
              <w:t>座加油站进行油气回收检测，并出具检测报告，要求符合《加油站大气污染物排放标准》（GB20952-2020）等国家标准和规范</w:t>
            </w:r>
          </w:p>
        </w:tc>
        <w:tc>
          <w:tcPr>
            <w:tcW w:w="24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Tahoma"/>
                <w:color w:val="000000"/>
                <w:kern w:val="0"/>
              </w:rPr>
            </w:pPr>
          </w:p>
        </w:tc>
        <w:tc>
          <w:tcPr>
            <w:tcW w:w="1504"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Tahoma"/>
                <w:color w:val="000000"/>
                <w:kern w:val="0"/>
              </w:rPr>
            </w:pPr>
            <w:r>
              <w:rPr>
                <w:rFonts w:hint="eastAsia" w:ascii="仿宋_GB2312" w:hAnsi="宋体" w:eastAsia="仿宋_GB2312" w:cs="Tahoma"/>
                <w:color w:val="000000"/>
                <w:kern w:val="0"/>
              </w:rPr>
              <w:t>次/座</w:t>
            </w:r>
          </w:p>
        </w:tc>
        <w:tc>
          <w:tcPr>
            <w:tcW w:w="1423" w:type="dxa"/>
            <w:tcBorders>
              <w:top w:val="nil"/>
              <w:left w:val="nil"/>
              <w:bottom w:val="single" w:color="auto" w:sz="4" w:space="0"/>
              <w:right w:val="single" w:color="auto" w:sz="4" w:space="0"/>
            </w:tcBorders>
            <w:shd w:val="clear" w:color="000000" w:fill="FFFFFF"/>
            <w:vAlign w:val="center"/>
          </w:tcPr>
          <w:p>
            <w:pPr>
              <w:widowControl/>
              <w:jc w:val="center"/>
              <w:rPr>
                <w:rFonts w:hint="default" w:ascii="仿宋_GB2312" w:hAnsi="宋体" w:eastAsia="仿宋_GB2312" w:cs="Tahoma"/>
                <w:color w:val="000000"/>
                <w:kern w:val="0"/>
                <w:lang w:val="en-US"/>
              </w:rPr>
            </w:pPr>
            <w:r>
              <w:rPr>
                <w:rFonts w:hint="eastAsia" w:ascii="仿宋_GB2312" w:hAnsi="宋体" w:eastAsia="仿宋_GB2312" w:cs="Tahoma"/>
                <w:color w:val="000000"/>
                <w:kern w:val="0"/>
                <w:lang w:val="en-US" w:eastAsia="zh-CN"/>
              </w:rPr>
              <w:t>17</w:t>
            </w:r>
          </w:p>
        </w:tc>
        <w:tc>
          <w:tcPr>
            <w:tcW w:w="1408" w:type="dxa"/>
            <w:tcBorders>
              <w:top w:val="nil"/>
              <w:left w:val="nil"/>
              <w:bottom w:val="single" w:color="auto" w:sz="4" w:space="0"/>
              <w:right w:val="single" w:color="auto" w:sz="4" w:space="0"/>
            </w:tcBorders>
            <w:shd w:val="clear" w:color="000000" w:fill="FFFFFF"/>
            <w:vAlign w:val="center"/>
          </w:tcPr>
          <w:p>
            <w:pPr>
              <w:widowControl/>
              <w:jc w:val="center"/>
              <w:rPr>
                <w:rFonts w:hint="default" w:ascii="仿宋_GB2312" w:hAnsi="宋体" w:eastAsia="仿宋_GB2312" w:cs="Tahoma"/>
                <w:color w:val="000000"/>
                <w:kern w:val="0"/>
                <w:lang w:val="en-US" w:eastAsia="zh-CN"/>
              </w:rPr>
            </w:pPr>
            <w:r>
              <w:rPr>
                <w:rFonts w:hint="eastAsia" w:ascii="仿宋_GB2312" w:hAnsi="宋体" w:eastAsia="仿宋_GB2312" w:cs="Tahoma"/>
                <w:color w:val="000000"/>
                <w:kern w:val="0"/>
                <w:lang w:val="en-US" w:eastAsia="zh-CN"/>
              </w:rPr>
              <w:t>1年</w:t>
            </w:r>
          </w:p>
        </w:tc>
      </w:tr>
    </w:tbl>
    <w:p>
      <w:pPr>
        <w:numPr>
          <w:ilvl w:val="0"/>
          <w:numId w:val="1"/>
        </w:numPr>
        <w:ind w:left="0" w:leftChars="0" w:firstLine="640" w:firstLineChars="200"/>
        <w:jc w:val="both"/>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资质要求</w:t>
      </w:r>
    </w:p>
    <w:p>
      <w:pPr>
        <w:numPr>
          <w:ilvl w:val="0"/>
          <w:numId w:val="2"/>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具有独立订立合同的权利和履行合同的能力，依法取得营业执照的独立法人或组织机构。</w:t>
      </w:r>
    </w:p>
    <w:p>
      <w:pPr>
        <w:numPr>
          <w:ilvl w:val="0"/>
          <w:numId w:val="2"/>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具备省级以上CMA认证，且资质认定附件批准的检验检测能力包括以下项目：加油站的气液比、液阻、密闭性、油气收集系统密封点、企业边界非甲烷总烃等检验检测</w:t>
      </w:r>
      <w:bookmarkStart w:id="0" w:name="_GoBack"/>
      <w:r>
        <w:rPr>
          <w:rFonts w:hint="eastAsia" w:ascii="仿宋_GB2312" w:hAnsi="仿宋_GB2312" w:eastAsia="仿宋_GB2312" w:cs="仿宋_GB2312"/>
          <w:sz w:val="32"/>
          <w:szCs w:val="32"/>
          <w:lang w:val="en-US" w:eastAsia="zh-CN"/>
        </w:rPr>
        <w:t>项目，并符合《加油站大气污染物排放标准》（GB20952-2020）</w:t>
      </w:r>
      <w:bookmarkEnd w:id="0"/>
      <w:r>
        <w:rPr>
          <w:rFonts w:hint="eastAsia" w:ascii="仿宋_GB2312" w:hAnsi="仿宋_GB2312" w:eastAsia="仿宋_GB2312" w:cs="仿宋_GB2312"/>
          <w:sz w:val="32"/>
          <w:szCs w:val="32"/>
          <w:lang w:val="en-US" w:eastAsia="zh-CN"/>
        </w:rPr>
        <w:t>等国家标准和规范。</w:t>
      </w:r>
    </w:p>
    <w:p>
      <w:pPr>
        <w:ind w:firstLine="645"/>
        <w:jc w:val="left"/>
        <w:rPr>
          <w:rFonts w:ascii="黑体" w:hAnsi="黑体" w:eastAsia="黑体" w:cs="Times New Roman"/>
          <w:sz w:val="32"/>
          <w:szCs w:val="32"/>
        </w:rPr>
      </w:pPr>
      <w:r>
        <w:rPr>
          <w:rFonts w:hint="eastAsia" w:ascii="黑体" w:hAnsi="黑体" w:eastAsia="黑体" w:cs="黑体"/>
          <w:sz w:val="32"/>
          <w:szCs w:val="32"/>
        </w:rPr>
        <w:t>四、评定标准</w:t>
      </w:r>
    </w:p>
    <w:p>
      <w:pPr>
        <w:ind w:firstLine="645"/>
        <w:jc w:val="left"/>
        <w:rPr>
          <w:rFonts w:ascii="仿宋_GB2312" w:eastAsia="仿宋_GB2312" w:cs="Times New Roman"/>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一</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根据投标人的报价，达到资质要求且报价最低者为第一候选人</w:t>
      </w:r>
      <w:r>
        <w:rPr>
          <w:rFonts w:hint="eastAsia" w:ascii="仿宋_GB2312" w:eastAsia="仿宋_GB2312" w:cs="仿宋_GB2312"/>
          <w:sz w:val="32"/>
          <w:szCs w:val="32"/>
        </w:rPr>
        <w:t>。</w:t>
      </w:r>
    </w:p>
    <w:p>
      <w:pPr>
        <w:numPr>
          <w:ilvl w:val="0"/>
          <w:numId w:val="0"/>
        </w:numPr>
        <w:ind w:firstLine="640" w:firstLineChars="200"/>
        <w:jc w:val="left"/>
        <w:rPr>
          <w:rFonts w:hint="eastAsia" w:ascii="黑体" w:hAnsi="黑体" w:eastAsia="黑体" w:cs="黑体"/>
          <w:sz w:val="32"/>
          <w:szCs w:val="32"/>
        </w:rPr>
      </w:pPr>
      <w:r>
        <w:rPr>
          <w:rFonts w:hint="eastAsia" w:ascii="仿宋_GB2312" w:eastAsia="仿宋_GB2312" w:cs="Times New Roman"/>
          <w:sz w:val="32"/>
          <w:szCs w:val="32"/>
          <w:lang w:val="en-US" w:eastAsia="zh-CN"/>
        </w:rPr>
        <w:t>（二）本次招标确定一名中标候选人。招标小组将确定第一中标候选人为中标人，如第一中标候选人放弃中标或者因不可抗力不能履行合同的，或被查实存在影响中标结果的违法行为等情形，不符合中标条件的，取消其中标资格，确定第二中标候选人为中标人，以此顺延。如投标单位少于三家的，重新开标。</w:t>
      </w:r>
    </w:p>
    <w:p>
      <w:pPr>
        <w:ind w:firstLine="645"/>
        <w:jc w:val="left"/>
        <w:rPr>
          <w:rFonts w:ascii="黑体" w:hAnsi="黑体" w:eastAsia="黑体" w:cs="Times New Roman"/>
          <w:sz w:val="32"/>
          <w:szCs w:val="32"/>
        </w:rPr>
      </w:pPr>
      <w:r>
        <w:rPr>
          <w:rFonts w:hint="eastAsia" w:ascii="黑体" w:hAnsi="黑体" w:eastAsia="黑体" w:cs="黑体"/>
          <w:sz w:val="32"/>
          <w:szCs w:val="32"/>
        </w:rPr>
        <w:t>五、报价要求</w:t>
      </w:r>
    </w:p>
    <w:p>
      <w:pPr>
        <w:ind w:firstLine="645"/>
        <w:jc w:val="left"/>
        <w:rPr>
          <w:rFonts w:ascii="仿宋_GB2312" w:eastAsia="仿宋_GB2312" w:cs="仿宋_GB2312"/>
          <w:sz w:val="32"/>
          <w:szCs w:val="32"/>
        </w:rPr>
      </w:pPr>
      <w:r>
        <w:rPr>
          <w:rFonts w:hint="eastAsia" w:ascii="仿宋_GB2312" w:eastAsia="仿宋_GB2312" w:cs="仿宋_GB2312"/>
          <w:sz w:val="32"/>
          <w:szCs w:val="32"/>
        </w:rPr>
        <w:t>报价材料应包含以下内容</w:t>
      </w:r>
      <w:r>
        <w:rPr>
          <w:rFonts w:ascii="仿宋_GB2312" w:eastAsia="仿宋_GB2312" w:cs="仿宋_GB2312"/>
          <w:sz w:val="32"/>
          <w:szCs w:val="32"/>
        </w:rPr>
        <w:t>:</w:t>
      </w:r>
    </w:p>
    <w:p>
      <w:pPr>
        <w:numPr>
          <w:ilvl w:val="0"/>
          <w:numId w:val="3"/>
        </w:numPr>
        <w:ind w:firstLine="645"/>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企业有效营业执照复印件、相关资质证书复印件；</w:t>
      </w:r>
    </w:p>
    <w:p>
      <w:pPr>
        <w:numPr>
          <w:ilvl w:val="0"/>
          <w:numId w:val="0"/>
        </w:numPr>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（二）企业可开具增值税专用发票证明及对公账户信息；</w:t>
      </w:r>
    </w:p>
    <w:p>
      <w:pPr>
        <w:tabs>
          <w:tab w:val="left" w:pos="720"/>
        </w:tabs>
        <w:bidi w:val="0"/>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（三）报价（单价及总价）；</w:t>
      </w:r>
    </w:p>
    <w:p>
      <w:pPr>
        <w:tabs>
          <w:tab w:val="left" w:pos="720"/>
        </w:tabs>
        <w:bidi w:val="0"/>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（四）售后服务承诺；</w:t>
      </w:r>
    </w:p>
    <w:p>
      <w:pPr>
        <w:spacing w:line="56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（五）报价人须提供在“信用中国”（www.creditchina.gov.cn）和中国政府采购网（www.ccgp.gov.cn）网站上未被列入失信被执行人、重大税收违法案件当事人名单以及政府采购严重违法失信行为记录名单的网页打印件（</w:t>
      </w:r>
      <w:r>
        <w:rPr>
          <w:rFonts w:hint="eastAsia" w:ascii="仿宋_GB2312" w:eastAsia="仿宋_GB2312" w:cs="仿宋_GB2312"/>
          <w:sz w:val="32"/>
          <w:szCs w:val="32"/>
          <w:lang w:val="en-US" w:eastAsia="zh-CN"/>
        </w:rPr>
        <w:t>从上述网站中打印网页时间须自本询价函发布之日起至报价文件递交截止时间</w:t>
      </w:r>
      <w:r>
        <w:rPr>
          <w:rFonts w:hint="eastAsia" w:ascii="仿宋_GB2312" w:eastAsia="仿宋_GB2312" w:cs="仿宋_GB2312"/>
          <w:sz w:val="32"/>
          <w:szCs w:val="32"/>
        </w:rPr>
        <w:t>）。</w:t>
      </w:r>
    </w:p>
    <w:p>
      <w:pPr>
        <w:spacing w:line="560" w:lineRule="exact"/>
        <w:ind w:firstLine="640" w:firstLineChars="200"/>
        <w:jc w:val="left"/>
        <w:rPr>
          <w:rFonts w:hint="eastAsia" w:ascii="仿宋_GB2312" w:eastAsia="仿宋_GB2312" w:cs="仿宋_GB2312"/>
          <w:sz w:val="32"/>
          <w:szCs w:val="32"/>
          <w:lang w:val="en-US"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六</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报价格式：</w:t>
      </w:r>
    </w:p>
    <w:tbl>
      <w:tblPr>
        <w:tblStyle w:val="2"/>
        <w:tblW w:w="8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54"/>
        <w:gridCol w:w="1554"/>
        <w:gridCol w:w="1554"/>
        <w:gridCol w:w="1554"/>
        <w:gridCol w:w="1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7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数量（座）</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总报价（元）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80"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i w:val="0"/>
                <w:color w:val="000000"/>
                <w:sz w:val="22"/>
                <w:szCs w:val="22"/>
                <w:u w:val="none"/>
              </w:rPr>
            </w:pPr>
            <w:r>
              <w:rPr>
                <w:rFonts w:hint="eastAsia" w:ascii="仿宋_GB2312" w:hAnsi="宋体" w:eastAsia="仿宋_GB2312" w:cs="Tahoma"/>
                <w:color w:val="000000"/>
                <w:kern w:val="0"/>
              </w:rPr>
              <w:t>加油站油气回收系统检测（油气收集系统密封点、气液比、密闭性、液阻、企业边界非甲烷总烃）</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spacing w:line="560" w:lineRule="exact"/>
        <w:ind w:firstLine="640" w:firstLineChars="200"/>
        <w:jc w:val="left"/>
        <w:rPr>
          <w:rFonts w:hint="default" w:ascii="仿宋_GB2312" w:eastAsia="仿宋_GB2312" w:cs="仿宋_GB2312"/>
          <w:sz w:val="32"/>
          <w:szCs w:val="32"/>
          <w:lang w:val="en-US" w:eastAsia="zh-CN"/>
        </w:rPr>
      </w:pPr>
    </w:p>
    <w:p>
      <w:pPr>
        <w:ind w:firstLine="645"/>
        <w:jc w:val="left"/>
        <w:rPr>
          <w:rFonts w:hint="eastAsia" w:ascii="仿宋_GB2312" w:eastAsia="仿宋_GB2312" w:cs="Times New Roman"/>
          <w:sz w:val="32"/>
          <w:szCs w:val="32"/>
        </w:rPr>
      </w:pPr>
      <w:r>
        <w:rPr>
          <w:rFonts w:ascii="仿宋_GB2312" w:eastAsia="仿宋_GB2312" w:cs="Times New Roman"/>
          <w:sz w:val="32"/>
          <w:szCs w:val="32"/>
        </w:rPr>
        <w:t>本次</w:t>
      </w:r>
      <w:r>
        <w:rPr>
          <w:rFonts w:hint="eastAsia" w:ascii="仿宋_GB2312" w:eastAsia="仿宋_GB2312" w:cs="Times New Roman"/>
          <w:sz w:val="32"/>
          <w:szCs w:val="32"/>
        </w:rPr>
        <w:t>询价</w:t>
      </w:r>
      <w:r>
        <w:rPr>
          <w:rFonts w:ascii="仿宋_GB2312" w:eastAsia="仿宋_GB2312" w:cs="Times New Roman"/>
          <w:sz w:val="32"/>
          <w:szCs w:val="32"/>
        </w:rPr>
        <w:t>设</w:t>
      </w:r>
      <w:r>
        <w:rPr>
          <w:rFonts w:hint="eastAsia" w:ascii="仿宋_GB2312" w:eastAsia="仿宋_GB2312" w:cs="Times New Roman"/>
          <w:sz w:val="32"/>
          <w:szCs w:val="32"/>
        </w:rPr>
        <w:t>上限</w:t>
      </w:r>
      <w:r>
        <w:rPr>
          <w:rFonts w:ascii="仿宋_GB2312" w:eastAsia="仿宋_GB2312" w:cs="Times New Roman"/>
          <w:sz w:val="32"/>
          <w:szCs w:val="32"/>
        </w:rPr>
        <w:t>价</w:t>
      </w:r>
      <w:r>
        <w:rPr>
          <w:rFonts w:hint="eastAsia" w:ascii="仿宋_GB2312" w:eastAsia="仿宋_GB2312" w:cs="Times New Roman"/>
          <w:sz w:val="32"/>
          <w:szCs w:val="32"/>
          <w:lang w:val="en-US" w:eastAsia="zh-CN"/>
        </w:rPr>
        <w:t>7.5</w:t>
      </w:r>
      <w:r>
        <w:rPr>
          <w:rFonts w:hint="eastAsia" w:ascii="仿宋_GB2312" w:eastAsia="仿宋_GB2312" w:cs="Times New Roman"/>
          <w:sz w:val="32"/>
          <w:szCs w:val="32"/>
        </w:rPr>
        <w:t>万元。报价应包含开具增值税专用发票、运费、安装调试费等。</w:t>
      </w:r>
    </w:p>
    <w:p>
      <w:pPr>
        <w:spacing w:line="520" w:lineRule="exact"/>
        <w:ind w:firstLine="640" w:firstLineChars="200"/>
        <w:rPr>
          <w:rFonts w:ascii="黑体" w:hAnsi="仿宋" w:eastAsia="黑体"/>
          <w:sz w:val="32"/>
          <w:szCs w:val="32"/>
        </w:rPr>
      </w:pPr>
      <w:r>
        <w:rPr>
          <w:rFonts w:hint="eastAsia" w:ascii="黑体" w:hAnsi="仿宋" w:eastAsia="黑体"/>
          <w:sz w:val="32"/>
          <w:szCs w:val="32"/>
          <w:lang w:val="en-US" w:eastAsia="zh-CN"/>
        </w:rPr>
        <w:t>六</w:t>
      </w:r>
      <w:r>
        <w:rPr>
          <w:rFonts w:hint="eastAsia" w:ascii="黑体" w:hAnsi="仿宋" w:eastAsia="黑体"/>
          <w:sz w:val="32"/>
          <w:szCs w:val="32"/>
        </w:rPr>
        <w:t xml:space="preserve">、有关要求  </w:t>
      </w:r>
    </w:p>
    <w:p>
      <w:pPr>
        <w:spacing w:line="560" w:lineRule="exact"/>
        <w:ind w:firstLine="645"/>
        <w:jc w:val="left"/>
        <w:rPr>
          <w:rFonts w:ascii="仿宋_GB2312" w:eastAsia="仿宋_GB2312"/>
          <w:sz w:val="32"/>
          <w:szCs w:val="32"/>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一</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请入选供应商库的供应商在规定日期内登入北投电子招投标系统报名并上传材料。如有疑问请联系运营管理部</w:t>
      </w:r>
      <w:r>
        <w:rPr>
          <w:rFonts w:hint="eastAsia" w:ascii="仿宋_GB2312" w:eastAsia="仿宋_GB2312" w:cs="仿宋_GB2312"/>
          <w:sz w:val="32"/>
          <w:szCs w:val="32"/>
        </w:rPr>
        <w:t>：零工，联系电话：</w:t>
      </w:r>
      <w:r>
        <w:rPr>
          <w:rFonts w:hint="eastAsia" w:ascii="仿宋_GB2312" w:eastAsia="仿宋_GB2312" w:cs="仿宋_GB2312"/>
          <w:sz w:val="32"/>
          <w:szCs w:val="32"/>
          <w:lang w:val="en-US" w:eastAsia="zh-CN"/>
        </w:rPr>
        <w:t>0771-8095606</w:t>
      </w:r>
      <w:r>
        <w:rPr>
          <w:rFonts w:hint="eastAsia" w:ascii="仿宋_GB2312" w:eastAsia="仿宋_GB2312" w:cs="仿宋_GB2312"/>
          <w:sz w:val="32"/>
          <w:szCs w:val="32"/>
        </w:rPr>
        <w:t>。</w:t>
      </w:r>
    </w:p>
    <w:p>
      <w:pPr>
        <w:spacing w:line="520" w:lineRule="exact"/>
        <w:ind w:firstLine="640" w:firstLineChars="200"/>
        <w:rPr>
          <w:rFonts w:ascii="黑体" w:hAnsi="仿宋" w:eastAsia="黑体"/>
          <w:sz w:val="32"/>
          <w:szCs w:val="32"/>
        </w:rPr>
      </w:pPr>
      <w:r>
        <w:rPr>
          <w:rFonts w:hint="eastAsia" w:ascii="黑体" w:hAnsi="仿宋" w:eastAsia="黑体"/>
          <w:sz w:val="32"/>
          <w:szCs w:val="32"/>
          <w:lang w:val="en-US" w:eastAsia="zh-CN"/>
        </w:rPr>
        <w:t>七</w:t>
      </w:r>
      <w:r>
        <w:rPr>
          <w:rFonts w:hint="eastAsia" w:ascii="黑体" w:hAnsi="仿宋" w:eastAsia="黑体"/>
          <w:sz w:val="32"/>
          <w:szCs w:val="32"/>
        </w:rPr>
        <w:t xml:space="preserve">、结果通报  </w:t>
      </w:r>
    </w:p>
    <w:p>
      <w:pPr>
        <w:widowControl/>
        <w:spacing w:line="520" w:lineRule="exact"/>
        <w:ind w:firstLine="640" w:firstLineChars="200"/>
        <w:jc w:val="left"/>
        <w:rPr>
          <w:rFonts w:ascii="仿宋_GB2312" w:hAnsi="仿宋" w:eastAsia="仿宋_GB2312"/>
          <w:color w:val="000000"/>
          <w:sz w:val="32"/>
          <w:szCs w:val="32"/>
        </w:rPr>
      </w:pPr>
      <w:r>
        <w:rPr>
          <w:rFonts w:hint="eastAsia" w:ascii="仿宋_GB2312" w:hAnsi="仿宋" w:eastAsia="仿宋_GB2312"/>
          <w:sz w:val="32"/>
          <w:szCs w:val="32"/>
          <w:lang w:val="en-US" w:eastAsia="zh-CN"/>
        </w:rPr>
        <w:t>中标</w:t>
      </w:r>
      <w:r>
        <w:rPr>
          <w:rFonts w:hint="eastAsia" w:ascii="仿宋_GB2312" w:hAnsi="仿宋" w:eastAsia="仿宋_GB2312"/>
          <w:sz w:val="32"/>
          <w:szCs w:val="32"/>
        </w:rPr>
        <w:t>结果将</w:t>
      </w:r>
      <w:r>
        <w:rPr>
          <w:rFonts w:hint="eastAsia" w:ascii="仿宋_GB2312" w:eastAsia="仿宋_GB2312" w:cs="仿宋_GB2312"/>
          <w:sz w:val="32"/>
          <w:szCs w:val="32"/>
          <w:lang w:val="en-US" w:eastAsia="zh-CN"/>
        </w:rPr>
        <w:t>在北投电子招投标系统公示</w:t>
      </w:r>
      <w:r>
        <w:rPr>
          <w:rFonts w:hint="eastAsia" w:ascii="仿宋_GB2312" w:hAnsi="仿宋" w:eastAsia="仿宋_GB2312"/>
          <w:color w:val="000000"/>
          <w:sz w:val="32"/>
          <w:szCs w:val="32"/>
        </w:rPr>
        <w:t>。</w:t>
      </w:r>
    </w:p>
    <w:p>
      <w:pPr>
        <w:ind w:firstLine="645"/>
        <w:jc w:val="left"/>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 xml:space="preserve"> </w:t>
      </w:r>
    </w:p>
    <w:p>
      <w:pPr>
        <w:ind w:firstLine="645"/>
        <w:jc w:val="left"/>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附件：</w:t>
      </w:r>
      <w:r>
        <w:rPr>
          <w:rFonts w:hint="eastAsia" w:ascii="仿宋_GB2312" w:hAnsi="仿宋_GB2312" w:eastAsia="仿宋_GB2312" w:cs="仿宋_GB2312"/>
          <w:i w:val="0"/>
          <w:color w:val="000000"/>
          <w:kern w:val="0"/>
          <w:sz w:val="32"/>
          <w:szCs w:val="32"/>
          <w:u w:val="none"/>
          <w:lang w:val="en-US" w:eastAsia="zh-CN" w:bidi="ar"/>
        </w:rPr>
        <w:t>广西北投沿海石化有限责任公司加油站明细表</w:t>
      </w:r>
    </w:p>
    <w:p>
      <w:pPr>
        <w:ind w:firstLine="645"/>
        <w:jc w:val="left"/>
        <w:rPr>
          <w:rFonts w:hint="eastAsia" w:ascii="仿宋_GB2312" w:eastAsia="仿宋_GB2312" w:cs="Times New Roman"/>
          <w:sz w:val="32"/>
          <w:szCs w:val="32"/>
          <w:lang w:val="en-US" w:eastAsia="zh-CN"/>
        </w:rPr>
      </w:pPr>
    </w:p>
    <w:p>
      <w:pPr>
        <w:jc w:val="left"/>
        <w:rPr>
          <w:rFonts w:ascii="仿宋_GB2312" w:eastAsia="仿宋_GB2312" w:cs="Times New Roman"/>
          <w:sz w:val="32"/>
          <w:szCs w:val="32"/>
        </w:rPr>
      </w:pPr>
    </w:p>
    <w:p>
      <w:pPr>
        <w:jc w:val="left"/>
        <w:rPr>
          <w:rFonts w:ascii="仿宋_GB2312" w:eastAsia="仿宋_GB2312" w:cs="Times New Roman"/>
          <w:sz w:val="32"/>
          <w:szCs w:val="32"/>
        </w:rPr>
      </w:pPr>
    </w:p>
    <w:p>
      <w:pPr>
        <w:ind w:firstLine="3520" w:firstLineChars="1100"/>
        <w:jc w:val="left"/>
        <w:rPr>
          <w:rFonts w:ascii="仿宋_GB2312" w:eastAsia="仿宋_GB2312" w:cs="仿宋_GB2312"/>
          <w:sz w:val="32"/>
          <w:szCs w:val="32"/>
        </w:rPr>
      </w:pPr>
      <w:r>
        <w:rPr>
          <w:rFonts w:hint="eastAsia" w:ascii="仿宋_GB2312" w:eastAsia="仿宋_GB2312" w:cs="仿宋_GB2312"/>
          <w:sz w:val="32"/>
          <w:szCs w:val="32"/>
        </w:rPr>
        <w:t>广西北投沿海石化有限责任公司</w:t>
      </w:r>
    </w:p>
    <w:p>
      <w:pPr>
        <w:ind w:firstLine="5120" w:firstLineChars="1600"/>
        <w:jc w:val="left"/>
        <w:rPr>
          <w:rFonts w:ascii="仿宋_GB2312" w:eastAsia="仿宋_GB2312" w:cs="Times New Roman"/>
          <w:sz w:val="32"/>
          <w:szCs w:val="32"/>
        </w:rPr>
      </w:pPr>
      <w:r>
        <w:rPr>
          <w:rFonts w:ascii="仿宋_GB2312" w:eastAsia="仿宋_GB2312" w:cs="仿宋_GB2312"/>
          <w:sz w:val="32"/>
          <w:szCs w:val="32"/>
        </w:rPr>
        <w:t>20</w:t>
      </w:r>
      <w:r>
        <w:rPr>
          <w:rFonts w:hint="eastAsia" w:ascii="仿宋_GB2312" w:eastAsia="仿宋_GB2312" w:cs="仿宋_GB2312"/>
          <w:sz w:val="32"/>
          <w:szCs w:val="32"/>
        </w:rPr>
        <w:t>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15</w:t>
      </w:r>
      <w:r>
        <w:rPr>
          <w:rFonts w:hint="eastAsia" w:ascii="仿宋_GB2312" w:eastAsia="仿宋_GB2312" w:cs="仿宋_GB2312"/>
          <w:sz w:val="32"/>
          <w:szCs w:val="32"/>
        </w:rPr>
        <w:t>日</w:t>
      </w:r>
    </w:p>
    <w:p>
      <w:pPr>
        <w:tabs>
          <w:tab w:val="left" w:pos="1153"/>
        </w:tabs>
        <w:jc w:val="left"/>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tbl>
      <w:tblPr>
        <w:tblStyle w:val="2"/>
        <w:tblW w:w="8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4"/>
        <w:gridCol w:w="1795"/>
        <w:gridCol w:w="1954"/>
        <w:gridCol w:w="991"/>
        <w:gridCol w:w="1785"/>
        <w:gridCol w:w="1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trPr>
        <w:tc>
          <w:tcPr>
            <w:tcW w:w="886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广西北投沿海石化有限责任公司加油站明细表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7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序号</w:t>
            </w:r>
          </w:p>
        </w:tc>
        <w:tc>
          <w:tcPr>
            <w:tcW w:w="179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站点</w:t>
            </w:r>
          </w:p>
        </w:tc>
        <w:tc>
          <w:tcPr>
            <w:tcW w:w="195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地址</w:t>
            </w:r>
          </w:p>
        </w:tc>
        <w:tc>
          <w:tcPr>
            <w:tcW w:w="991"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联系人</w:t>
            </w:r>
          </w:p>
        </w:tc>
        <w:tc>
          <w:tcPr>
            <w:tcW w:w="178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电话</w:t>
            </w:r>
          </w:p>
        </w:tc>
        <w:tc>
          <w:tcPr>
            <w:tcW w:w="1661"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5" w:hRule="atLeast"/>
        </w:trPr>
        <w:tc>
          <w:tcPr>
            <w:tcW w:w="674"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1</w:t>
            </w:r>
          </w:p>
        </w:tc>
        <w:tc>
          <w:tcPr>
            <w:tcW w:w="1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旺杰</w:t>
            </w:r>
          </w:p>
        </w:tc>
        <w:tc>
          <w:tcPr>
            <w:tcW w:w="19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南宁市江南区定秋路南面、同乐大道东面</w:t>
            </w:r>
          </w:p>
        </w:tc>
        <w:tc>
          <w:tcPr>
            <w:tcW w:w="9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吴胜标</w:t>
            </w:r>
          </w:p>
        </w:tc>
        <w:tc>
          <w:tcPr>
            <w:tcW w:w="17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13878126198</w:t>
            </w:r>
          </w:p>
        </w:tc>
        <w:tc>
          <w:tcPr>
            <w:tcW w:w="1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70" w:hRule="atLeast"/>
        </w:trPr>
        <w:tc>
          <w:tcPr>
            <w:tcW w:w="674"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2</w:t>
            </w:r>
          </w:p>
        </w:tc>
        <w:tc>
          <w:tcPr>
            <w:tcW w:w="1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防城下线</w:t>
            </w:r>
          </w:p>
        </w:tc>
        <w:tc>
          <w:tcPr>
            <w:tcW w:w="19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广西防东高速公路防城区摊营乡防城服务区</w:t>
            </w:r>
          </w:p>
        </w:tc>
        <w:tc>
          <w:tcPr>
            <w:tcW w:w="9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章年智</w:t>
            </w:r>
          </w:p>
        </w:tc>
        <w:tc>
          <w:tcPr>
            <w:tcW w:w="17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13471788077</w:t>
            </w:r>
          </w:p>
        </w:tc>
        <w:tc>
          <w:tcPr>
            <w:tcW w:w="1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70" w:hRule="atLeast"/>
        </w:trPr>
        <w:tc>
          <w:tcPr>
            <w:tcW w:w="674"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3</w:t>
            </w:r>
          </w:p>
        </w:tc>
        <w:tc>
          <w:tcPr>
            <w:tcW w:w="1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防城上线</w:t>
            </w:r>
          </w:p>
        </w:tc>
        <w:tc>
          <w:tcPr>
            <w:tcW w:w="19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广西防东高速公路防城区摊营乡防城服务区</w:t>
            </w:r>
          </w:p>
        </w:tc>
        <w:tc>
          <w:tcPr>
            <w:tcW w:w="9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章年智</w:t>
            </w:r>
          </w:p>
        </w:tc>
        <w:tc>
          <w:tcPr>
            <w:tcW w:w="17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13471788077</w:t>
            </w:r>
          </w:p>
        </w:tc>
        <w:tc>
          <w:tcPr>
            <w:tcW w:w="1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674"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4</w:t>
            </w:r>
          </w:p>
        </w:tc>
        <w:tc>
          <w:tcPr>
            <w:tcW w:w="1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东兴下线</w:t>
            </w:r>
          </w:p>
        </w:tc>
        <w:tc>
          <w:tcPr>
            <w:tcW w:w="19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广西东兴防东路高速公路东兴服务区</w:t>
            </w:r>
          </w:p>
        </w:tc>
        <w:tc>
          <w:tcPr>
            <w:tcW w:w="9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廖家毅</w:t>
            </w:r>
          </w:p>
        </w:tc>
        <w:tc>
          <w:tcPr>
            <w:tcW w:w="17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15277150418</w:t>
            </w:r>
          </w:p>
        </w:tc>
        <w:tc>
          <w:tcPr>
            <w:tcW w:w="1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674"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5</w:t>
            </w:r>
          </w:p>
        </w:tc>
        <w:tc>
          <w:tcPr>
            <w:tcW w:w="1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东兴上线</w:t>
            </w:r>
          </w:p>
        </w:tc>
        <w:tc>
          <w:tcPr>
            <w:tcW w:w="19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广西东兴防东路高速公路东兴服务区</w:t>
            </w:r>
          </w:p>
        </w:tc>
        <w:tc>
          <w:tcPr>
            <w:tcW w:w="9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廖家毅</w:t>
            </w:r>
          </w:p>
        </w:tc>
        <w:tc>
          <w:tcPr>
            <w:tcW w:w="17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15277150418</w:t>
            </w:r>
          </w:p>
        </w:tc>
        <w:tc>
          <w:tcPr>
            <w:tcW w:w="1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55" w:hRule="atLeast"/>
        </w:trPr>
        <w:tc>
          <w:tcPr>
            <w:tcW w:w="674"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佛堂东</w:t>
            </w:r>
          </w:p>
        </w:tc>
        <w:tc>
          <w:tcPr>
            <w:tcW w:w="19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广西壮族自治区防城港市高速公路收费站以南、北部湾大道东侧</w:t>
            </w:r>
          </w:p>
        </w:tc>
        <w:tc>
          <w:tcPr>
            <w:tcW w:w="9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何宗锦</w:t>
            </w:r>
          </w:p>
        </w:tc>
        <w:tc>
          <w:tcPr>
            <w:tcW w:w="17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13877096954</w:t>
            </w:r>
          </w:p>
        </w:tc>
        <w:tc>
          <w:tcPr>
            <w:tcW w:w="1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5" w:hRule="atLeast"/>
        </w:trPr>
        <w:tc>
          <w:tcPr>
            <w:tcW w:w="674"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佛堂西</w:t>
            </w:r>
          </w:p>
        </w:tc>
        <w:tc>
          <w:tcPr>
            <w:tcW w:w="19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广西壮族自治区防城港市高速公路收费站以南、北部湾大道东侧</w:t>
            </w:r>
          </w:p>
        </w:tc>
        <w:tc>
          <w:tcPr>
            <w:tcW w:w="9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何宗锦</w:t>
            </w:r>
          </w:p>
        </w:tc>
        <w:tc>
          <w:tcPr>
            <w:tcW w:w="17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13877096954</w:t>
            </w:r>
          </w:p>
        </w:tc>
        <w:tc>
          <w:tcPr>
            <w:tcW w:w="1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5" w:hRule="atLeast"/>
        </w:trPr>
        <w:tc>
          <w:tcPr>
            <w:tcW w:w="674"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陆屋北下线</w:t>
            </w:r>
          </w:p>
        </w:tc>
        <w:tc>
          <w:tcPr>
            <w:tcW w:w="19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大塘至浦北高速公路陆屋北服务区</w:t>
            </w:r>
          </w:p>
        </w:tc>
        <w:tc>
          <w:tcPr>
            <w:tcW w:w="9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谢耀东</w:t>
            </w:r>
          </w:p>
        </w:tc>
        <w:tc>
          <w:tcPr>
            <w:tcW w:w="17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13977034333</w:t>
            </w:r>
          </w:p>
        </w:tc>
        <w:tc>
          <w:tcPr>
            <w:tcW w:w="1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674"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1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陆屋北上线</w:t>
            </w:r>
          </w:p>
        </w:tc>
        <w:tc>
          <w:tcPr>
            <w:tcW w:w="19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大塘至浦北高速公路陆屋北服务区</w:t>
            </w:r>
          </w:p>
        </w:tc>
        <w:tc>
          <w:tcPr>
            <w:tcW w:w="9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谢耀东</w:t>
            </w:r>
          </w:p>
        </w:tc>
        <w:tc>
          <w:tcPr>
            <w:tcW w:w="17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13977034333</w:t>
            </w:r>
          </w:p>
        </w:tc>
        <w:tc>
          <w:tcPr>
            <w:tcW w:w="1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674"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10</w:t>
            </w:r>
          </w:p>
        </w:tc>
        <w:tc>
          <w:tcPr>
            <w:tcW w:w="1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灵山下线</w:t>
            </w:r>
          </w:p>
        </w:tc>
        <w:tc>
          <w:tcPr>
            <w:tcW w:w="19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大塘至浦北高速公路灵山服务区</w:t>
            </w:r>
          </w:p>
        </w:tc>
        <w:tc>
          <w:tcPr>
            <w:tcW w:w="9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黄班昌</w:t>
            </w:r>
          </w:p>
        </w:tc>
        <w:tc>
          <w:tcPr>
            <w:tcW w:w="17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18277737947</w:t>
            </w:r>
          </w:p>
        </w:tc>
        <w:tc>
          <w:tcPr>
            <w:tcW w:w="1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674"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1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灵山上线</w:t>
            </w:r>
          </w:p>
        </w:tc>
        <w:tc>
          <w:tcPr>
            <w:tcW w:w="19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大塘至浦北高速公路灵山服务区</w:t>
            </w:r>
          </w:p>
        </w:tc>
        <w:tc>
          <w:tcPr>
            <w:tcW w:w="9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黄班昌</w:t>
            </w:r>
          </w:p>
        </w:tc>
        <w:tc>
          <w:tcPr>
            <w:tcW w:w="17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18277737947</w:t>
            </w:r>
          </w:p>
        </w:tc>
        <w:tc>
          <w:tcPr>
            <w:tcW w:w="1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5" w:hRule="atLeast"/>
        </w:trPr>
        <w:tc>
          <w:tcPr>
            <w:tcW w:w="674"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1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新棠下线</w:t>
            </w:r>
          </w:p>
        </w:tc>
        <w:tc>
          <w:tcPr>
            <w:tcW w:w="19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大塘至浦北高速公路新棠服务区</w:t>
            </w:r>
          </w:p>
        </w:tc>
        <w:tc>
          <w:tcPr>
            <w:tcW w:w="9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裴礼宁</w:t>
            </w:r>
          </w:p>
        </w:tc>
        <w:tc>
          <w:tcPr>
            <w:tcW w:w="17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15607891230</w:t>
            </w:r>
          </w:p>
        </w:tc>
        <w:tc>
          <w:tcPr>
            <w:tcW w:w="1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55" w:hRule="atLeast"/>
        </w:trPr>
        <w:tc>
          <w:tcPr>
            <w:tcW w:w="674"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1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新棠上线</w:t>
            </w:r>
          </w:p>
        </w:tc>
        <w:tc>
          <w:tcPr>
            <w:tcW w:w="19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大塘至浦北高速公路新棠服务区</w:t>
            </w:r>
          </w:p>
        </w:tc>
        <w:tc>
          <w:tcPr>
            <w:tcW w:w="9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裴礼宁</w:t>
            </w:r>
          </w:p>
        </w:tc>
        <w:tc>
          <w:tcPr>
            <w:tcW w:w="17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15607891230</w:t>
            </w:r>
          </w:p>
        </w:tc>
        <w:tc>
          <w:tcPr>
            <w:tcW w:w="1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20" w:hRule="atLeast"/>
        </w:trPr>
        <w:tc>
          <w:tcPr>
            <w:tcW w:w="674"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1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巴马南下线</w:t>
            </w:r>
          </w:p>
        </w:tc>
        <w:tc>
          <w:tcPr>
            <w:tcW w:w="19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广西壮族自治区河池市大化瑶族自治县那桃乡民安村石湾屯贺州至巴马高速公路（都安至巴马段）巴马南服务区</w:t>
            </w:r>
          </w:p>
        </w:tc>
        <w:tc>
          <w:tcPr>
            <w:tcW w:w="9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韦颂朝</w:t>
            </w:r>
          </w:p>
        </w:tc>
        <w:tc>
          <w:tcPr>
            <w:tcW w:w="17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17758585570</w:t>
            </w:r>
          </w:p>
        </w:tc>
        <w:tc>
          <w:tcPr>
            <w:tcW w:w="1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25" w:hRule="atLeast"/>
        </w:trPr>
        <w:tc>
          <w:tcPr>
            <w:tcW w:w="674"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1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巴马南上线</w:t>
            </w:r>
          </w:p>
        </w:tc>
        <w:tc>
          <w:tcPr>
            <w:tcW w:w="19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广西壮族自治区河池市大化瑶族自治县那桃乡民安村石湾屯贺州至巴马高速公路（都安至巴马段）巴马南服务区</w:t>
            </w:r>
          </w:p>
        </w:tc>
        <w:tc>
          <w:tcPr>
            <w:tcW w:w="9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韦颂朝</w:t>
            </w:r>
          </w:p>
        </w:tc>
        <w:tc>
          <w:tcPr>
            <w:tcW w:w="17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17758585570</w:t>
            </w:r>
          </w:p>
        </w:tc>
        <w:tc>
          <w:tcPr>
            <w:tcW w:w="1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25" w:hRule="atLeast"/>
        </w:trPr>
        <w:tc>
          <w:tcPr>
            <w:tcW w:w="674"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16</w:t>
            </w:r>
          </w:p>
        </w:tc>
        <w:tc>
          <w:tcPr>
            <w:tcW w:w="1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大化下线</w:t>
            </w:r>
          </w:p>
        </w:tc>
        <w:tc>
          <w:tcPr>
            <w:tcW w:w="19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广西壮族自治区河池市大化瑶族自治县大化镇贺州至巴马高速公路（都安至巴马段）大化上线服务区内</w:t>
            </w:r>
          </w:p>
        </w:tc>
        <w:tc>
          <w:tcPr>
            <w:tcW w:w="9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韦顺雄</w:t>
            </w:r>
          </w:p>
        </w:tc>
        <w:tc>
          <w:tcPr>
            <w:tcW w:w="17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18076638210</w:t>
            </w:r>
          </w:p>
        </w:tc>
        <w:tc>
          <w:tcPr>
            <w:tcW w:w="1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25" w:hRule="atLeast"/>
        </w:trPr>
        <w:tc>
          <w:tcPr>
            <w:tcW w:w="674"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17</w:t>
            </w:r>
          </w:p>
        </w:tc>
        <w:tc>
          <w:tcPr>
            <w:tcW w:w="1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大化上线</w:t>
            </w:r>
          </w:p>
        </w:tc>
        <w:tc>
          <w:tcPr>
            <w:tcW w:w="19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广西壮族自治区河池市大化瑶族自治县大化镇贺州至巴马高速公路（都安至巴马段）大化上线服务区内</w:t>
            </w:r>
          </w:p>
        </w:tc>
        <w:tc>
          <w:tcPr>
            <w:tcW w:w="99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韦顺雄</w:t>
            </w:r>
          </w:p>
        </w:tc>
        <w:tc>
          <w:tcPr>
            <w:tcW w:w="17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18076638210</w:t>
            </w:r>
          </w:p>
        </w:tc>
        <w:tc>
          <w:tcPr>
            <w:tcW w:w="1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32"/>
          <w:szCs w:val="32"/>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DCDF39"/>
    <w:multiLevelType w:val="singleLevel"/>
    <w:tmpl w:val="BADCDF39"/>
    <w:lvl w:ilvl="0" w:tentative="0">
      <w:start w:val="2"/>
      <w:numFmt w:val="chineseCounting"/>
      <w:suff w:val="nothing"/>
      <w:lvlText w:val="%1、"/>
      <w:lvlJc w:val="left"/>
      <w:rPr>
        <w:rFonts w:hint="eastAsia"/>
      </w:rPr>
    </w:lvl>
  </w:abstractNum>
  <w:abstractNum w:abstractNumId="1">
    <w:nsid w:val="FB9DECAC"/>
    <w:multiLevelType w:val="singleLevel"/>
    <w:tmpl w:val="FB9DECAC"/>
    <w:lvl w:ilvl="0" w:tentative="0">
      <w:start w:val="1"/>
      <w:numFmt w:val="chineseCounting"/>
      <w:suff w:val="nothing"/>
      <w:lvlText w:val="（%1）"/>
      <w:lvlJc w:val="left"/>
      <w:rPr>
        <w:rFonts w:hint="eastAsia"/>
      </w:rPr>
    </w:lvl>
  </w:abstractNum>
  <w:abstractNum w:abstractNumId="2">
    <w:nsid w:val="5AFD4EC8"/>
    <w:multiLevelType w:val="singleLevel"/>
    <w:tmpl w:val="5AFD4EC8"/>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C2D74"/>
    <w:rsid w:val="01C16508"/>
    <w:rsid w:val="02B70802"/>
    <w:rsid w:val="05B728CD"/>
    <w:rsid w:val="06114828"/>
    <w:rsid w:val="077F1082"/>
    <w:rsid w:val="0A307815"/>
    <w:rsid w:val="0FD94CD6"/>
    <w:rsid w:val="11AF6811"/>
    <w:rsid w:val="11B3315D"/>
    <w:rsid w:val="14F3533D"/>
    <w:rsid w:val="2087201B"/>
    <w:rsid w:val="2488247A"/>
    <w:rsid w:val="2CDF6EC1"/>
    <w:rsid w:val="30BA18C2"/>
    <w:rsid w:val="31F85798"/>
    <w:rsid w:val="33E90F3D"/>
    <w:rsid w:val="38196CE7"/>
    <w:rsid w:val="3C2C61BF"/>
    <w:rsid w:val="409253E4"/>
    <w:rsid w:val="40D32375"/>
    <w:rsid w:val="422A6D9F"/>
    <w:rsid w:val="4B9D03FA"/>
    <w:rsid w:val="4CBC1A75"/>
    <w:rsid w:val="5C597697"/>
    <w:rsid w:val="5CFE2F36"/>
    <w:rsid w:val="5E4E793E"/>
    <w:rsid w:val="60411777"/>
    <w:rsid w:val="647653C8"/>
    <w:rsid w:val="657247DC"/>
    <w:rsid w:val="67B3603B"/>
    <w:rsid w:val="7C144B13"/>
    <w:rsid w:val="7F07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2022-06-16T10:46:00Z</dcterms:created>
  <dc:creator>Lenovo</dc:creator>
  <cp:lastModifiedBy>阿烈哥哥</cp:lastModifiedBy>
  <dcterms:modified xsi:type="dcterms:W3CDTF">2023-08-24T09:01:06Z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