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北投观海上城电影形式宣传视频拍摄</w:t>
      </w: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lang w:val="en-US" w:eastAsia="zh-CN"/>
        </w:rPr>
      </w:pPr>
    </w:p>
    <w:p>
      <w:pPr>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采购方式：公开简易询价</w:t>
      </w:r>
    </w:p>
    <w:p>
      <w:pPr>
        <w:spacing w:line="560" w:lineRule="exact"/>
        <w:rPr>
          <w:rFonts w:ascii="宋体" w:hAnsi="宋体" w:eastAsia="宋体" w:cs="宋体"/>
          <w:b/>
          <w:sz w:val="24"/>
          <w:szCs w:val="24"/>
          <w:highlight w:val="none"/>
        </w:rPr>
      </w:pPr>
    </w:p>
    <w:p>
      <w:pPr>
        <w:pStyle w:val="4"/>
        <w:rPr>
          <w:highlight w:val="none"/>
        </w:rPr>
      </w:pPr>
    </w:p>
    <w:p>
      <w:pPr>
        <w:rPr>
          <w:rFonts w:ascii="仿宋" w:hAnsi="仿宋" w:eastAsia="仿宋" w:cs="仿宋"/>
          <w:b/>
          <w:bCs/>
          <w:sz w:val="24"/>
          <w:szCs w:val="24"/>
          <w:highlight w:val="none"/>
        </w:rPr>
      </w:pPr>
    </w:p>
    <w:p>
      <w:pPr>
        <w:pStyle w:val="7"/>
        <w:rPr>
          <w:highlight w:val="none"/>
        </w:rPr>
      </w:pPr>
    </w:p>
    <w:p>
      <w:pPr>
        <w:spacing w:line="540" w:lineRule="exact"/>
        <w:rPr>
          <w:rFonts w:ascii="仿宋" w:hAnsi="仿宋" w:eastAsia="仿宋" w:cs="仿宋"/>
          <w:sz w:val="24"/>
          <w:szCs w:val="24"/>
          <w:highlight w:val="none"/>
        </w:rPr>
      </w:pPr>
    </w:p>
    <w:p>
      <w:pPr>
        <w:spacing w:line="540" w:lineRule="exact"/>
        <w:jc w:val="center"/>
        <w:rPr>
          <w:rFonts w:hint="eastAsia"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项目名称：</w:t>
      </w:r>
      <w:r>
        <w:rPr>
          <w:rFonts w:hint="eastAsia" w:ascii="仿宋_GB2312" w:hAnsi="仿宋_GB2312" w:eastAsia="仿宋_GB2312" w:cs="仿宋_GB2312"/>
          <w:bCs/>
          <w:sz w:val="32"/>
          <w:szCs w:val="32"/>
          <w:highlight w:val="none"/>
          <w:lang w:val="en-US" w:eastAsia="zh-CN"/>
        </w:rPr>
        <w:t>北投观海上城电影形式宣传视频拍摄</w:t>
      </w:r>
    </w:p>
    <w:p>
      <w:pPr>
        <w:spacing w:line="540" w:lineRule="exact"/>
        <w:jc w:val="center"/>
        <w:rPr>
          <w:rFonts w:hint="eastAsia" w:ascii="仿宋_GB2312" w:hAnsi="仿宋_GB2312" w:eastAsia="仿宋_GB2312" w:cs="仿宋_GB2312"/>
          <w:bCs/>
          <w:sz w:val="32"/>
          <w:szCs w:val="32"/>
          <w:highlight w:val="none"/>
        </w:rPr>
      </w:pPr>
    </w:p>
    <w:p>
      <w:pPr>
        <w:spacing w:line="540" w:lineRule="exact"/>
        <w:rPr>
          <w:rFonts w:ascii="仿宋" w:hAnsi="仿宋" w:eastAsia="仿宋" w:cs="仿宋"/>
          <w:sz w:val="24"/>
          <w:szCs w:val="24"/>
          <w:highlight w:val="none"/>
        </w:rPr>
      </w:pPr>
    </w:p>
    <w:p>
      <w:pPr>
        <w:pStyle w:val="4"/>
        <w:rPr>
          <w:rFonts w:ascii="仿宋" w:hAnsi="仿宋" w:eastAsia="仿宋" w:cs="仿宋"/>
          <w:sz w:val="24"/>
          <w:szCs w:val="24"/>
          <w:highlight w:val="none"/>
        </w:rPr>
      </w:pPr>
    </w:p>
    <w:p>
      <w:pPr>
        <w:pStyle w:val="5"/>
        <w:rPr>
          <w:highlight w:val="none"/>
        </w:rPr>
      </w:pPr>
    </w:p>
    <w:p>
      <w:pPr>
        <w:spacing w:line="540" w:lineRule="exact"/>
        <w:rPr>
          <w:rFonts w:ascii="仿宋" w:hAnsi="仿宋" w:eastAsia="仿宋" w:cs="仿宋"/>
          <w:sz w:val="24"/>
          <w:szCs w:val="24"/>
          <w:highlight w:val="none"/>
        </w:rPr>
      </w:pPr>
    </w:p>
    <w:p>
      <w:pPr>
        <w:spacing w:line="540" w:lineRule="exact"/>
        <w:jc w:val="center"/>
        <w:rPr>
          <w:rFonts w:hint="default" w:ascii="仿宋_GB2312" w:hAnsi="仿宋_GB2312" w:eastAsia="仿宋_GB2312" w:cs="仿宋_GB2312"/>
          <w:bCs/>
          <w:sz w:val="32"/>
          <w:szCs w:val="32"/>
          <w:highlight w:val="none"/>
          <w:lang w:val="en-US" w:eastAsia="zh-CN"/>
        </w:rPr>
      </w:pPr>
      <w:r>
        <w:rPr>
          <w:rFonts w:hint="eastAsia" w:ascii="仿宋_GB2312" w:hAnsi="仿宋_GB2312" w:eastAsia="仿宋_GB2312" w:cs="仿宋_GB2312"/>
          <w:bCs/>
          <w:sz w:val="32"/>
          <w:szCs w:val="32"/>
          <w:highlight w:val="none"/>
        </w:rPr>
        <w:t>采 购 人：</w:t>
      </w:r>
      <w:r>
        <w:rPr>
          <w:rFonts w:hint="eastAsia" w:ascii="仿宋_GB2312" w:hAnsi="仿宋_GB2312" w:eastAsia="仿宋_GB2312" w:cs="仿宋_GB2312"/>
          <w:bCs/>
          <w:sz w:val="32"/>
          <w:szCs w:val="32"/>
          <w:highlight w:val="none"/>
          <w:lang w:val="en-US" w:eastAsia="zh-CN"/>
        </w:rPr>
        <w:t>广西北投营销策划有限公司</w:t>
      </w:r>
    </w:p>
    <w:p>
      <w:pPr>
        <w:pStyle w:val="7"/>
        <w:jc w:val="center"/>
        <w:rPr>
          <w:rFonts w:hint="default" w:eastAsia="仿宋_GB2312"/>
          <w:highlight w:val="none"/>
          <w:lang w:val="en-US" w:eastAsia="zh-CN"/>
        </w:rPr>
      </w:pPr>
      <w:r>
        <w:rPr>
          <w:rFonts w:hint="eastAsia" w:ascii="仿宋_GB2312" w:hAnsi="仿宋_GB2312" w:eastAsia="仿宋_GB2312" w:cs="仿宋_GB2312"/>
          <w:bCs/>
          <w:sz w:val="32"/>
          <w:szCs w:val="32"/>
          <w:highlight w:val="none"/>
          <w:lang w:val="en-US" w:eastAsia="zh-CN"/>
        </w:rPr>
        <w:t>2023年9月6日</w:t>
      </w:r>
    </w:p>
    <w:p>
      <w:pPr>
        <w:pStyle w:val="7"/>
        <w:rPr>
          <w:rFonts w:hint="eastAsia"/>
          <w:highlight w:val="none"/>
          <w:lang w:val="en-US" w:eastAsia="zh-CN"/>
        </w:rPr>
      </w:pPr>
    </w:p>
    <w:p>
      <w:pPr>
        <w:rPr>
          <w:rFonts w:hint="eastAsia"/>
          <w:highlight w:val="none"/>
          <w:lang w:val="en-US" w:eastAsia="zh-CN"/>
        </w:rPr>
      </w:pPr>
    </w:p>
    <w:p>
      <w:pPr>
        <w:pStyle w:val="2"/>
        <w:rPr>
          <w:rFonts w:hint="eastAsia"/>
          <w:lang w:val="en-US" w:eastAsia="zh-CN"/>
        </w:rPr>
      </w:pPr>
    </w:p>
    <w:p>
      <w:pPr>
        <w:rPr>
          <w:rFonts w:hint="eastAsia"/>
          <w:highlight w:val="none"/>
          <w:lang w:val="en-US" w:eastAsia="zh-CN"/>
        </w:rPr>
      </w:pPr>
    </w:p>
    <w:p>
      <w:pPr>
        <w:rPr>
          <w:rFonts w:hint="eastAsia"/>
          <w:highlight w:val="none"/>
          <w:lang w:val="en-US" w:eastAsia="zh-CN"/>
        </w:rPr>
      </w:pPr>
    </w:p>
    <w:p>
      <w:pPr>
        <w:pStyle w:val="9"/>
        <w:pageBreakBefore w:val="0"/>
        <w:kinsoku/>
        <w:wordWrap/>
        <w:overflowPunct/>
        <w:topLinePunct w:val="0"/>
        <w:autoSpaceDE/>
        <w:autoSpaceDN/>
        <w:bidi w:val="0"/>
        <w:adjustRightInd/>
        <w:snapToGrid/>
        <w:spacing w:line="560" w:lineRule="exact"/>
        <w:jc w:val="center"/>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北投观海上城电影形式宣传视频拍摄</w:t>
      </w:r>
      <w:r>
        <w:rPr>
          <w:rFonts w:hint="eastAsia" w:ascii="黑体" w:hAnsi="黑体" w:eastAsia="黑体" w:cs="黑体"/>
          <w:b w:val="0"/>
          <w:bCs/>
          <w:sz w:val="32"/>
          <w:szCs w:val="32"/>
          <w:highlight w:val="none"/>
          <w:lang w:val="en-US" w:eastAsia="zh-CN"/>
        </w:rPr>
        <w:t>询价公告</w:t>
      </w:r>
    </w:p>
    <w:p>
      <w:pPr>
        <w:pStyle w:val="9"/>
        <w:pageBreakBefore w:val="0"/>
        <w:kinsoku/>
        <w:wordWrap/>
        <w:overflowPunct/>
        <w:topLinePunct w:val="0"/>
        <w:autoSpaceDE/>
        <w:autoSpaceDN/>
        <w:bidi w:val="0"/>
        <w:adjustRightInd/>
        <w:snapToGrid/>
        <w:spacing w:line="560" w:lineRule="exact"/>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各</w:t>
      </w:r>
      <w:r>
        <w:rPr>
          <w:rFonts w:hint="eastAsia" w:ascii="仿宋_GB2312" w:hAnsi="仿宋_GB2312" w:eastAsia="仿宋_GB2312" w:cs="仿宋_GB2312"/>
          <w:sz w:val="32"/>
          <w:szCs w:val="32"/>
          <w:highlight w:val="none"/>
          <w:lang w:val="en-US" w:eastAsia="zh-CN"/>
        </w:rPr>
        <w:t>单位</w:t>
      </w:r>
      <w:r>
        <w:rPr>
          <w:rFonts w:hint="eastAsia" w:ascii="仿宋_GB2312" w:hAnsi="仿宋_GB2312" w:eastAsia="仿宋_GB2312" w:cs="仿宋_GB2312"/>
          <w:sz w:val="32"/>
          <w:szCs w:val="32"/>
          <w:highlight w:val="none"/>
        </w:rPr>
        <w:t>:</w:t>
      </w:r>
    </w:p>
    <w:p>
      <w:pPr>
        <w:pStyle w:val="3"/>
        <w:jc w:val="both"/>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我公司</w:t>
      </w:r>
      <w:r>
        <w:rPr>
          <w:rFonts w:hint="eastAsia" w:ascii="仿宋_GB2312" w:hAnsi="仿宋_GB2312" w:eastAsia="仿宋_GB2312" w:cs="仿宋_GB2312"/>
          <w:bCs/>
          <w:sz w:val="32"/>
          <w:szCs w:val="32"/>
          <w:highlight w:val="none"/>
          <w:lang w:val="en-US" w:eastAsia="zh-CN"/>
        </w:rPr>
        <w:t>北投观海上城电影形式宣传视频拍摄,项目编号：BTDC-2023-FW7449</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现采取公开简易询价方式择优选定服务单位</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欢迎各单位</w:t>
      </w:r>
      <w:r>
        <w:rPr>
          <w:rFonts w:hint="eastAsia" w:ascii="仿宋_GB2312" w:hAnsi="仿宋_GB2312" w:eastAsia="仿宋_GB2312" w:cs="仿宋_GB2312"/>
          <w:sz w:val="32"/>
          <w:szCs w:val="32"/>
          <w:highlight w:val="none"/>
        </w:rPr>
        <w:t>参加本次报价，</w:t>
      </w:r>
      <w:r>
        <w:rPr>
          <w:rFonts w:hint="eastAsia" w:ascii="仿宋_GB2312" w:hAnsi="仿宋_GB2312" w:eastAsia="仿宋_GB2312" w:cs="仿宋_GB2312"/>
          <w:sz w:val="32"/>
          <w:szCs w:val="32"/>
          <w:highlight w:val="none"/>
          <w:lang w:val="en-US" w:eastAsia="zh-CN"/>
        </w:rPr>
        <w:t>现将有关事项通知</w:t>
      </w:r>
      <w:r>
        <w:rPr>
          <w:rFonts w:hint="eastAsia" w:ascii="仿宋_GB2312" w:hAnsi="仿宋_GB2312" w:eastAsia="仿宋_GB2312" w:cs="仿宋_GB2312"/>
          <w:sz w:val="32"/>
          <w:szCs w:val="32"/>
          <w:highlight w:val="none"/>
        </w:rPr>
        <w:t>如下：</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一、项目基本情况</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项目地点：南宁市良庆区飞云路8号北投大厦A座5楼。</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sz w:val="32"/>
          <w:szCs w:val="32"/>
          <w:highlight w:val="none"/>
          <w:lang w:val="en-US" w:eastAsia="zh-CN"/>
        </w:rPr>
        <w:t>项目名称：</w:t>
      </w:r>
      <w:r>
        <w:rPr>
          <w:rFonts w:hint="eastAsia" w:ascii="仿宋_GB2312" w:hAnsi="仿宋_GB2312" w:eastAsia="仿宋_GB2312" w:cs="仿宋_GB2312"/>
          <w:bCs/>
          <w:sz w:val="32"/>
          <w:szCs w:val="32"/>
          <w:highlight w:val="none"/>
          <w:lang w:val="en-US" w:eastAsia="zh-CN"/>
        </w:rPr>
        <w:t>北投观海上城电影形式宣传视频拍摄。</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采购内容：</w:t>
      </w:r>
      <w:r>
        <w:rPr>
          <w:rFonts w:hint="eastAsia" w:ascii="仿宋_GB2312" w:hAnsi="仿宋_GB2312" w:eastAsia="仿宋_GB2312" w:cs="仿宋_GB2312"/>
          <w:bCs/>
          <w:sz w:val="32"/>
          <w:szCs w:val="32"/>
          <w:highlight w:val="none"/>
          <w:lang w:val="en-US" w:eastAsia="zh-CN"/>
        </w:rPr>
        <w:t>1条约60秒创意视频拍摄服务</w:t>
      </w:r>
      <w:r>
        <w:rPr>
          <w:rFonts w:hint="eastAsia" w:ascii="仿宋_GB2312" w:hAnsi="仿宋_GB2312" w:eastAsia="仿宋_GB2312" w:cs="仿宋_GB2312"/>
          <w:sz w:val="32"/>
          <w:szCs w:val="32"/>
          <w:highlight w:val="none"/>
          <w:lang w:val="en-US" w:eastAsia="zh-CN"/>
        </w:rPr>
        <w:t>，具体内容详见“十、报价文件 (格式)” 中附件 1: 报价组成清单。</w:t>
      </w:r>
    </w:p>
    <w:p>
      <w:pPr>
        <w:pStyle w:val="9"/>
        <w:pageBreakBefore w:val="0"/>
        <w:kinsoku/>
        <w:wordWrap/>
        <w:overflowPunct/>
        <w:topLinePunct w:val="0"/>
        <w:autoSpaceDE/>
        <w:autoSpaceDN/>
        <w:bidi w:val="0"/>
        <w:adjustRightInd/>
        <w:snapToGrid/>
        <w:spacing w:line="560" w:lineRule="exact"/>
        <w:ind w:firstLine="643" w:firstLineChars="200"/>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服务周期：合同签署之日起至2023年10月30日（具体以我公司要求为准）</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28"/>
          <w:szCs w:val="28"/>
          <w:highlight w:val="none"/>
          <w:lang w:val="en-US" w:eastAsia="zh-CN"/>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控制价：11024.00 元（大写人民币壹万壹仟零贰拾肆元整）。报价全部采用人民币表示，报价表要求加盖法人单位公章。报价超出控制价的，其报价文件按无效处理</w:t>
      </w:r>
      <w:r>
        <w:rPr>
          <w:rFonts w:hint="eastAsia" w:ascii="仿宋_GB2312" w:hAnsi="仿宋_GB2312" w:eastAsia="仿宋_GB2312" w:cs="仿宋_GB2312"/>
          <w:sz w:val="28"/>
          <w:szCs w:val="28"/>
          <w:highlight w:val="none"/>
          <w:lang w:val="en-US" w:eastAsia="zh-CN"/>
        </w:rPr>
        <w:t>。</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t>二、资</w:t>
      </w:r>
      <w:r>
        <w:rPr>
          <w:rFonts w:hint="eastAsia" w:ascii="黑体" w:hAnsi="黑体" w:eastAsia="黑体" w:cs="黑体"/>
          <w:b w:val="0"/>
          <w:bCs/>
          <w:sz w:val="32"/>
          <w:szCs w:val="32"/>
          <w:highlight w:val="none"/>
          <w:lang w:val="en-US" w:eastAsia="zh-CN"/>
        </w:rPr>
        <w:t>格</w:t>
      </w:r>
      <w:r>
        <w:rPr>
          <w:rFonts w:hint="eastAsia" w:ascii="黑体" w:hAnsi="黑体" w:eastAsia="黑体" w:cs="黑体"/>
          <w:b w:val="0"/>
          <w:bCs/>
          <w:sz w:val="32"/>
          <w:szCs w:val="32"/>
          <w:highlight w:val="none"/>
        </w:rPr>
        <w:t>要求</w:t>
      </w:r>
    </w:p>
    <w:p>
      <w:pPr>
        <w:pStyle w:val="9"/>
        <w:pageBreakBefore w:val="0"/>
        <w:kinsoku/>
        <w:wordWrap/>
        <w:overflowPunct/>
        <w:topLinePunct w:val="0"/>
        <w:autoSpaceDE/>
        <w:autoSpaceDN/>
        <w:bidi w:val="0"/>
        <w:adjustRightInd/>
        <w:snapToGrid/>
        <w:spacing w:line="560" w:lineRule="exact"/>
        <w:ind w:firstLine="643" w:firstLineChars="200"/>
        <w:rPr>
          <w:rFonts w:hint="default" w:ascii="仿宋_GB2312" w:hAnsi="仿宋_GB2312" w:eastAsia="楷体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（一）</w:t>
      </w:r>
      <w:r>
        <w:rPr>
          <w:rFonts w:hint="eastAsia" w:ascii="仿宋_GB2312" w:hAnsi="仿宋_GB2312" w:eastAsia="仿宋_GB2312" w:cs="仿宋_GB2312"/>
          <w:sz w:val="32"/>
          <w:szCs w:val="32"/>
          <w:highlight w:val="none"/>
          <w:lang w:val="en-US" w:eastAsia="zh-CN"/>
        </w:rPr>
        <w:t>营业资格</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公司在中华人民共和国境内注册</w:t>
      </w:r>
      <w:r>
        <w:rPr>
          <w:rFonts w:hint="eastAsia" w:ascii="仿宋_GB2312" w:hAnsi="仿宋_GB2312" w:eastAsia="仿宋_GB2312" w:cs="仿宋_GB2312"/>
          <w:sz w:val="32"/>
          <w:szCs w:val="32"/>
          <w:highlight w:val="none"/>
          <w:lang w:val="en-US" w:eastAsia="zh-CN"/>
        </w:rPr>
        <w:t>的</w:t>
      </w:r>
      <w:r>
        <w:rPr>
          <w:rFonts w:hint="eastAsia" w:ascii="仿宋_GB2312" w:hAnsi="仿宋_GB2312" w:eastAsia="仿宋_GB2312" w:cs="仿宋_GB2312"/>
          <w:sz w:val="32"/>
          <w:szCs w:val="32"/>
          <w:highlight w:val="none"/>
        </w:rPr>
        <w:t>独立法人单位，营业执照经营范围含有</w:t>
      </w:r>
      <w:r>
        <w:rPr>
          <w:rFonts w:hint="eastAsia" w:ascii="仿宋_GB2312" w:hAnsi="宋体" w:eastAsia="仿宋_GB2312" w:cs="仿宋_GB2312"/>
          <w:i w:val="0"/>
          <w:iCs w:val="0"/>
          <w:caps w:val="0"/>
          <w:color w:val="1C1C1C"/>
          <w:spacing w:val="0"/>
          <w:sz w:val="32"/>
          <w:szCs w:val="32"/>
          <w:shd w:val="clear" w:fill="FFFFFF"/>
          <w:lang w:val="en-US" w:eastAsia="zh-CN"/>
        </w:rPr>
        <w:t>广告制作</w:t>
      </w:r>
      <w:r>
        <w:rPr>
          <w:rFonts w:ascii="仿宋_GB2312" w:hAnsi="宋体" w:eastAsia="仿宋_GB2312" w:cs="仿宋_GB2312"/>
          <w:i w:val="0"/>
          <w:iCs w:val="0"/>
          <w:caps w:val="0"/>
          <w:color w:val="1C1C1C"/>
          <w:spacing w:val="0"/>
          <w:sz w:val="32"/>
          <w:szCs w:val="32"/>
          <w:shd w:val="clear" w:fill="FFFFFF"/>
        </w:rPr>
        <w:t>等范围</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rPr>
        <w:t>。</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w:t>
      </w:r>
      <w:r>
        <w:rPr>
          <w:rFonts w:hint="eastAsia" w:ascii="仿宋_GB2312" w:hAnsi="仿宋_GB2312" w:eastAsia="仿宋_GB2312" w:cs="仿宋_GB2312"/>
          <w:b w:val="0"/>
          <w:bCs w:val="0"/>
          <w:sz w:val="32"/>
          <w:szCs w:val="32"/>
          <w:highlight w:val="none"/>
          <w:lang w:val="en-US" w:eastAsia="zh-CN"/>
        </w:rPr>
        <w:t>没有处于被责令停业，财产被接管、冻结、破产状态。在“信用中国”网站（www.creditchina.gov.cn）中未被列入失信被执行人、税收违法黑名单、企业经营异常名单。</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（三）</w:t>
      </w:r>
      <w:r>
        <w:rPr>
          <w:rFonts w:hint="eastAsia" w:ascii="仿宋_GB2312" w:hAnsi="仿宋_GB2312" w:eastAsia="仿宋_GB2312" w:cs="仿宋_GB2312"/>
          <w:sz w:val="32"/>
          <w:szCs w:val="32"/>
          <w:highlight w:val="none"/>
          <w:lang w:val="en-US" w:eastAsia="zh-CN"/>
        </w:rPr>
        <w:t>自2020年9月起在承接过1个1万元以上宣传视频拍摄等同类型的业绩（证明资料：以中标通知书或合同关键页复印件并加盖报价人公章）。</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（四）</w:t>
      </w:r>
      <w:r>
        <w:rPr>
          <w:rFonts w:hint="eastAsia" w:ascii="仿宋_GB2312" w:hAnsi="仿宋_GB2312" w:eastAsia="仿宋_GB2312" w:cs="仿宋_GB2312"/>
          <w:sz w:val="32"/>
          <w:szCs w:val="32"/>
          <w:highlight w:val="none"/>
          <w:lang w:val="en-US" w:eastAsia="zh-CN"/>
        </w:rPr>
        <w:t>各报价单位负责人为同一人或者存在直接控股、管理关系的不同报价单位，不得参加同一合同项下的采购活动。</w:t>
      </w:r>
    </w:p>
    <w:p>
      <w:pPr>
        <w:pStyle w:val="9"/>
        <w:pageBreakBefore w:val="0"/>
        <w:numPr>
          <w:ilvl w:val="-1"/>
          <w:numId w:val="0"/>
        </w:numPr>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lang w:val="en-US"/>
        </w:rPr>
      </w:pPr>
      <w:r>
        <w:rPr>
          <w:rFonts w:hint="eastAsia" w:ascii="楷体_GB2312" w:hAnsi="楷体_GB2312" w:eastAsia="楷体_GB2312" w:cs="楷体_GB2312"/>
          <w:b/>
          <w:bCs/>
          <w:sz w:val="32"/>
          <w:szCs w:val="32"/>
          <w:highlight w:val="none"/>
          <w:lang w:val="en-US" w:eastAsia="zh-CN"/>
        </w:rPr>
        <w:t>（五）</w:t>
      </w:r>
      <w:r>
        <w:rPr>
          <w:rFonts w:hint="eastAsia" w:ascii="仿宋_GB2312" w:hAnsi="仿宋_GB2312" w:eastAsia="仿宋_GB2312" w:cs="仿宋_GB2312"/>
          <w:sz w:val="32"/>
          <w:szCs w:val="32"/>
          <w:highlight w:val="none"/>
          <w:lang w:val="en-US" w:eastAsia="zh-CN"/>
        </w:rPr>
        <w:t>本项目不接受联合体报价。</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三、交付形式</w:t>
      </w:r>
    </w:p>
    <w:p>
      <w:pPr>
        <w:pStyle w:val="17"/>
        <w:pageBreakBefore w:val="0"/>
        <w:kinsoku/>
        <w:wordWrap/>
        <w:overflowPunct/>
        <w:topLinePunct w:val="0"/>
        <w:autoSpaceDE/>
        <w:autoSpaceDN/>
        <w:bidi w:val="0"/>
        <w:adjustRightInd/>
        <w:snapToGrid/>
        <w:spacing w:line="560" w:lineRule="exact"/>
        <w:ind w:firstLine="562"/>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合作商负责在采购人要求期限内完成北投观海上城电影形式宣传视频拍摄。</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四</w:t>
      </w:r>
      <w:r>
        <w:rPr>
          <w:rFonts w:hint="eastAsia" w:ascii="黑体" w:hAnsi="黑体" w:eastAsia="黑体" w:cs="黑体"/>
          <w:b w:val="0"/>
          <w:bCs/>
          <w:sz w:val="32"/>
          <w:szCs w:val="32"/>
          <w:highlight w:val="none"/>
        </w:rPr>
        <w:t>、支付方式</w:t>
      </w:r>
    </w:p>
    <w:p>
      <w:pPr>
        <w:pStyle w:val="9"/>
        <w:pageBreakBefore w:val="0"/>
        <w:kinsoku/>
        <w:wordWrap/>
        <w:overflowPunct/>
        <w:topLinePunct w:val="0"/>
        <w:autoSpaceDE/>
        <w:autoSpaceDN/>
        <w:bidi w:val="0"/>
        <w:adjustRightInd/>
        <w:snapToGrid/>
        <w:spacing w:line="560" w:lineRule="exact"/>
        <w:ind w:firstLine="643" w:firstLineChars="200"/>
        <w:rPr>
          <w:rFonts w:hint="eastAsia" w:ascii="仿宋_GB2312" w:hAnsi="仿宋_GB2312" w:eastAsia="仿宋_GB2312" w:cs="仿宋_GB2312"/>
          <w:sz w:val="32"/>
          <w:szCs w:val="32"/>
          <w:highlight w:val="none"/>
        </w:rPr>
      </w:pPr>
      <w:r>
        <w:rPr>
          <w:rFonts w:hint="eastAsia" w:ascii="楷体_GB2312" w:hAnsi="楷体_GB2312" w:eastAsia="楷体_GB2312" w:cs="楷体_GB2312"/>
          <w:b/>
          <w:bCs/>
          <w:kern w:val="2"/>
          <w:sz w:val="32"/>
          <w:szCs w:val="32"/>
          <w:highlight w:val="none"/>
          <w:lang w:val="en-US" w:eastAsia="zh-CN" w:bidi="ar-SA"/>
        </w:rPr>
        <w:t>（一）</w:t>
      </w:r>
      <w:r>
        <w:rPr>
          <w:rFonts w:hint="eastAsia" w:ascii="仿宋_GB2312" w:hAnsi="仿宋_GB2312" w:eastAsia="仿宋_GB2312" w:cs="仿宋_GB2312"/>
          <w:sz w:val="32"/>
          <w:szCs w:val="32"/>
          <w:highlight w:val="none"/>
        </w:rPr>
        <w:t>付款</w:t>
      </w:r>
      <w:r>
        <w:rPr>
          <w:rFonts w:hint="eastAsia" w:ascii="仿宋_GB2312" w:hAnsi="仿宋_GB2312" w:eastAsia="仿宋_GB2312" w:cs="仿宋_GB2312"/>
          <w:sz w:val="32"/>
          <w:szCs w:val="32"/>
          <w:highlight w:val="none"/>
          <w:lang w:val="en-US" w:eastAsia="zh-CN"/>
        </w:rPr>
        <w:t>方式</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乙方按甲方要求完成约定的所有服务事项，并经甲方验收、据实办理结算手续后90个工作日内，甲方向乙方一次性付清结算款项。款项均以转账方式支付，乙方应向甲方提供有效银行账号，每次付款前乙方应向甲方开具正式的增值税专用发票，乙方迟延开具正式增值税专用发票的，甲方付款时间相应顺延且不承担任何责任。</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五、报价文件组成</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具体详见“十、报价文件（格式）”，所有资料均须加盖报价人单位公章，并按“十、报价文件（格式）”顺序排列并扫描。</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六</w:t>
      </w:r>
      <w:r>
        <w:rPr>
          <w:rFonts w:hint="eastAsia" w:ascii="黑体" w:hAnsi="黑体" w:eastAsia="黑体" w:cs="黑体"/>
          <w:b w:val="0"/>
          <w:bCs/>
          <w:sz w:val="32"/>
          <w:szCs w:val="32"/>
          <w:highlight w:val="none"/>
        </w:rPr>
        <w:t>、报价要求</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sz w:val="32"/>
          <w:szCs w:val="32"/>
          <w:highlight w:val="none"/>
          <w:lang w:eastAsia="zh-CN"/>
        </w:rPr>
        <w:t>人根据自身实际情况报价。</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本项目采用固定单价形式。固定单价包含物料制作费、安装费、运输费、人工费、意外保险费用及税费等与之相关的一切费用，实际费用最终据实结算。</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三</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报价应按询价公告</w:t>
      </w:r>
      <w:r>
        <w:rPr>
          <w:rFonts w:hint="eastAsia" w:ascii="仿宋_GB2312" w:hAnsi="仿宋_GB2312" w:eastAsia="仿宋_GB2312" w:cs="仿宋_GB2312"/>
          <w:sz w:val="32"/>
          <w:szCs w:val="32"/>
          <w:highlight w:val="none"/>
          <w:lang w:val="en-US" w:eastAsia="zh-CN"/>
        </w:rPr>
        <w:t>要求提供报价组成清单</w:t>
      </w:r>
      <w:r>
        <w:rPr>
          <w:rFonts w:hint="eastAsia" w:ascii="仿宋_GB2312" w:hAnsi="仿宋_GB2312" w:eastAsia="仿宋_GB2312" w:cs="仿宋_GB2312"/>
          <w:sz w:val="32"/>
          <w:szCs w:val="32"/>
          <w:highlight w:val="none"/>
        </w:rPr>
        <w:t>，供应商必须就本</w:t>
      </w:r>
      <w:r>
        <w:rPr>
          <w:rFonts w:hint="eastAsia" w:ascii="仿宋_GB2312" w:hAnsi="仿宋_GB2312" w:eastAsia="仿宋_GB2312" w:cs="仿宋_GB2312"/>
          <w:sz w:val="32"/>
          <w:szCs w:val="32"/>
          <w:highlight w:val="none"/>
          <w:lang w:val="en-US" w:eastAsia="zh-CN"/>
        </w:rPr>
        <w:t>采购</w:t>
      </w:r>
      <w:r>
        <w:rPr>
          <w:rFonts w:hint="eastAsia" w:ascii="仿宋_GB2312" w:hAnsi="仿宋_GB2312" w:eastAsia="仿宋_GB2312" w:cs="仿宋_GB2312"/>
          <w:sz w:val="32"/>
          <w:szCs w:val="32"/>
          <w:highlight w:val="none"/>
        </w:rPr>
        <w:t>项目作完整</w:t>
      </w:r>
      <w:r>
        <w:rPr>
          <w:rFonts w:hint="eastAsia" w:ascii="仿宋_GB2312" w:hAnsi="仿宋_GB2312" w:eastAsia="仿宋_GB2312" w:cs="仿宋_GB2312"/>
          <w:sz w:val="32"/>
          <w:szCs w:val="32"/>
          <w:highlight w:val="none"/>
          <w:lang w:val="en-US" w:eastAsia="zh-CN"/>
        </w:rPr>
        <w:t>一次性</w:t>
      </w:r>
      <w:r>
        <w:rPr>
          <w:rFonts w:hint="eastAsia" w:ascii="仿宋_GB2312" w:hAnsi="仿宋_GB2312" w:eastAsia="仿宋_GB2312" w:cs="仿宋_GB2312"/>
          <w:sz w:val="32"/>
          <w:szCs w:val="32"/>
          <w:highlight w:val="none"/>
        </w:rPr>
        <w:t>唯一报价，否则，其报价文件无效。报价文件</w:t>
      </w:r>
      <w:r>
        <w:rPr>
          <w:rFonts w:hint="eastAsia" w:ascii="仿宋_GB2312" w:hAnsi="仿宋_GB2312" w:eastAsia="仿宋_GB2312" w:cs="仿宋_GB2312"/>
          <w:sz w:val="32"/>
          <w:szCs w:val="32"/>
          <w:highlight w:val="none"/>
          <w:lang w:val="en-US" w:eastAsia="zh-CN"/>
        </w:rPr>
        <w:t>只</w:t>
      </w:r>
      <w:r>
        <w:rPr>
          <w:rFonts w:hint="eastAsia" w:ascii="仿宋_GB2312" w:hAnsi="仿宋_GB2312" w:eastAsia="仿宋_GB2312" w:cs="仿宋_GB2312"/>
          <w:sz w:val="32"/>
          <w:szCs w:val="32"/>
          <w:highlight w:val="none"/>
        </w:rPr>
        <w:t>允许有一个报价，有选择的或有条件的报价将不予接受。</w:t>
      </w:r>
    </w:p>
    <w:p>
      <w:pPr>
        <w:pStyle w:val="9"/>
        <w:pageBreakBefore w:val="0"/>
        <w:kinsoku/>
        <w:wordWrap/>
        <w:overflowPunct/>
        <w:topLinePunct w:val="0"/>
        <w:autoSpaceDE/>
        <w:autoSpaceDN/>
        <w:bidi w:val="0"/>
        <w:adjustRightInd/>
        <w:snapToGrid/>
        <w:spacing w:line="560" w:lineRule="exact"/>
        <w:ind w:firstLine="640" w:firstLineChars="200"/>
        <w:rPr>
          <w:rFonts w:hint="eastAsia" w:ascii="黑体" w:hAnsi="黑体" w:eastAsia="黑体" w:cs="黑体"/>
          <w:bCs/>
          <w:sz w:val="32"/>
          <w:szCs w:val="32"/>
          <w:highlight w:val="none"/>
          <w:lang w:val="en-US" w:eastAsia="zh-CN"/>
        </w:rPr>
      </w:pPr>
      <w:r>
        <w:rPr>
          <w:rFonts w:hint="eastAsia" w:ascii="黑体" w:hAnsi="黑体" w:eastAsia="黑体" w:cs="黑体"/>
          <w:bCs/>
          <w:sz w:val="32"/>
          <w:szCs w:val="32"/>
          <w:highlight w:val="none"/>
          <w:lang w:val="en-US" w:eastAsia="zh-CN"/>
        </w:rPr>
        <w:t>七、评标办法</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bCs w:val="0"/>
          <w:sz w:val="32"/>
          <w:szCs w:val="32"/>
          <w:highlight w:val="none"/>
          <w:lang w:val="en-US" w:eastAsia="zh-CN"/>
        </w:rPr>
      </w:pPr>
      <w:r>
        <w:rPr>
          <w:rFonts w:hint="eastAsia" w:ascii="仿宋_GB2312" w:hAnsi="仿宋_GB2312" w:eastAsia="仿宋_GB2312" w:cs="仿宋_GB2312"/>
          <w:bCs w:val="0"/>
          <w:sz w:val="32"/>
          <w:szCs w:val="32"/>
          <w:highlight w:val="none"/>
          <w:lang w:val="en-US" w:eastAsia="zh-CN"/>
        </w:rPr>
        <w:t>最低评标价法，</w:t>
      </w:r>
      <w:r>
        <w:rPr>
          <w:rFonts w:hint="eastAsia" w:ascii="仿宋_GB2312" w:hAnsi="仿宋_GB2312" w:eastAsia="仿宋_GB2312" w:cs="仿宋_GB2312"/>
          <w:bCs w:val="0"/>
          <w:sz w:val="32"/>
          <w:szCs w:val="32"/>
          <w:highlight w:val="none"/>
          <w:lang w:val="en-US"/>
        </w:rPr>
        <w:t>按照不含税</w:t>
      </w:r>
      <w:r>
        <w:rPr>
          <w:rFonts w:hint="eastAsia" w:ascii="仿宋_GB2312" w:hAnsi="仿宋_GB2312" w:eastAsia="仿宋_GB2312" w:cs="仿宋_GB2312"/>
          <w:bCs w:val="0"/>
          <w:sz w:val="32"/>
          <w:szCs w:val="32"/>
          <w:highlight w:val="none"/>
          <w:lang w:val="en-US" w:eastAsia="zh-CN"/>
        </w:rPr>
        <w:t>总</w:t>
      </w:r>
      <w:r>
        <w:rPr>
          <w:rFonts w:hint="eastAsia" w:ascii="仿宋_GB2312" w:hAnsi="仿宋_GB2312" w:eastAsia="仿宋_GB2312" w:cs="仿宋_GB2312"/>
          <w:bCs w:val="0"/>
          <w:sz w:val="32"/>
          <w:szCs w:val="32"/>
          <w:highlight w:val="none"/>
          <w:lang w:val="en-US"/>
        </w:rPr>
        <w:t>投标报价由低到高顺序排名</w:t>
      </w:r>
      <w:r>
        <w:rPr>
          <w:rFonts w:hint="eastAsia" w:ascii="仿宋_GB2312" w:hAnsi="仿宋_GB2312" w:eastAsia="仿宋_GB2312" w:cs="仿宋_GB2312"/>
          <w:bCs w:val="0"/>
          <w:sz w:val="32"/>
          <w:szCs w:val="32"/>
          <w:highlight w:val="none"/>
          <w:lang w:val="en-US" w:eastAsia="zh-CN"/>
        </w:rPr>
        <w:t>。</w:t>
      </w:r>
    </w:p>
    <w:p>
      <w:pPr>
        <w:pStyle w:val="17"/>
        <w:pageBreakBefore w:val="0"/>
        <w:kinsoku/>
        <w:wordWrap/>
        <w:overflowPunct/>
        <w:topLinePunct w:val="0"/>
        <w:autoSpaceDE/>
        <w:autoSpaceDN/>
        <w:bidi w:val="0"/>
        <w:adjustRightInd/>
        <w:snapToGrid/>
        <w:spacing w:line="560" w:lineRule="exact"/>
        <w:ind w:firstLine="640" w:firstLineChars="200"/>
        <w:outlineLvl w:val="1"/>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lang w:val="en-US" w:eastAsia="zh-CN"/>
        </w:rPr>
        <w:t>八、</w:t>
      </w:r>
      <w:r>
        <w:rPr>
          <w:rFonts w:hint="eastAsia" w:ascii="黑体" w:hAnsi="黑体" w:eastAsia="黑体" w:cs="黑体"/>
          <w:b w:val="0"/>
          <w:bCs/>
          <w:sz w:val="32"/>
          <w:szCs w:val="32"/>
          <w:highlight w:val="none"/>
        </w:rPr>
        <w:t>报名及</w:t>
      </w:r>
      <w:r>
        <w:rPr>
          <w:rFonts w:hint="eastAsia" w:ascii="黑体" w:hAnsi="黑体" w:eastAsia="黑体" w:cs="黑体"/>
          <w:b w:val="0"/>
          <w:bCs/>
          <w:sz w:val="32"/>
          <w:szCs w:val="32"/>
          <w:highlight w:val="none"/>
          <w:lang w:val="en-US" w:eastAsia="zh-CN"/>
        </w:rPr>
        <w:t>询价文件</w:t>
      </w:r>
      <w:r>
        <w:rPr>
          <w:rFonts w:hint="eastAsia" w:ascii="黑体" w:hAnsi="黑体" w:eastAsia="黑体" w:cs="黑体"/>
          <w:b w:val="0"/>
          <w:bCs/>
          <w:sz w:val="32"/>
          <w:szCs w:val="32"/>
          <w:highlight w:val="none"/>
        </w:rPr>
        <w:t>领取</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报名时间：</w:t>
      </w:r>
      <w:r>
        <w:rPr>
          <w:rFonts w:hint="eastAsia" w:ascii="仿宋_GB2312" w:hAnsi="仿宋_GB2312" w:eastAsia="仿宋_GB2312" w:cs="仿宋_GB2312"/>
          <w:sz w:val="32"/>
          <w:szCs w:val="32"/>
          <w:highlight w:val="none"/>
          <w:lang w:val="en-US" w:eastAsia="zh-CN"/>
        </w:rPr>
        <w:t>2023</w:t>
      </w:r>
      <w:r>
        <w:rPr>
          <w:rFonts w:hint="eastAsia" w:ascii="仿宋_GB2312" w:hAnsi="仿宋_GB2312" w:eastAsia="仿宋_GB2312" w:cs="仿宋_GB2312"/>
          <w:sz w:val="32"/>
          <w:szCs w:val="32"/>
          <w:highlight w:val="none"/>
        </w:rPr>
        <w:t>年</w:t>
      </w:r>
      <w:r>
        <w:rPr>
          <w:rFonts w:hint="eastAsia" w:ascii="仿宋_GB2312" w:hAnsi="仿宋_GB2312" w:eastAsia="仿宋_GB2312" w:cs="仿宋_GB2312"/>
          <w:sz w:val="32"/>
          <w:szCs w:val="32"/>
          <w:highlight w:val="none"/>
          <w:lang w:val="en-US" w:eastAsia="zh-CN"/>
        </w:rPr>
        <w:t>9月6</w:t>
      </w:r>
      <w:r>
        <w:rPr>
          <w:rFonts w:hint="eastAsia" w:ascii="仿宋_GB2312" w:hAnsi="仿宋_GB2312" w:eastAsia="仿宋_GB2312" w:cs="仿宋_GB2312"/>
          <w:sz w:val="32"/>
          <w:szCs w:val="32"/>
          <w:highlight w:val="none"/>
        </w:rPr>
        <w:t>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发出询价函的时间</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至</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9月8</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12</w:t>
      </w:r>
      <w:r>
        <w:rPr>
          <w:rFonts w:hint="eastAsia" w:ascii="仿宋_GB2312" w:hAnsi="宋体" w:eastAsia="仿宋_GB2312" w:cs="宋体"/>
          <w:color w:val="auto"/>
          <w:sz w:val="32"/>
          <w:szCs w:val="32"/>
          <w:highlight w:val="none"/>
        </w:rPr>
        <w:t>时</w:t>
      </w:r>
      <w:r>
        <w:rPr>
          <w:rFonts w:hint="eastAsia" w:ascii="仿宋_GB2312" w:hAnsi="仿宋_GB2312" w:eastAsia="仿宋_GB2312" w:cs="仿宋_GB2312"/>
          <w:sz w:val="32"/>
          <w:szCs w:val="32"/>
          <w:highlight w:val="none"/>
        </w:rPr>
        <w:t>。本项目不收取报名费、材料费、评审费、保证金等任何费用。</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报名方式：在广西北部湾投资集团有限公司电子招采平台（https://ebidding.bgigc.com/）先注册，后选择本项目申请报名。</w:t>
      </w:r>
    </w:p>
    <w:p>
      <w:pPr>
        <w:pStyle w:val="9"/>
        <w:pageBreakBefore w:val="0"/>
        <w:kinsoku/>
        <w:wordWrap/>
        <w:overflowPunct/>
        <w:topLinePunct w:val="0"/>
        <w:autoSpaceDE/>
        <w:autoSpaceDN/>
        <w:bidi w:val="0"/>
        <w:adjustRightInd/>
        <w:snapToGrid/>
        <w:spacing w:line="560" w:lineRule="exact"/>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文件获取方式:在广西北部湾投资集团有限公司电子招采平台（https://ebidding.bgigc.com/）下载。</w:t>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九、</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文件提交要求</w:t>
      </w:r>
      <w:r>
        <w:rPr>
          <w:rFonts w:hint="eastAsia" w:ascii="黑体" w:hAnsi="黑体" w:eastAsia="黑体" w:cs="黑体"/>
          <w:b w:val="0"/>
          <w:bCs/>
          <w:sz w:val="32"/>
          <w:szCs w:val="32"/>
          <w:highlight w:val="none"/>
          <w:lang w:val="en-US" w:eastAsia="zh-CN"/>
        </w:rPr>
        <w:tab/>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lang w:val="en-US" w:eastAsia="zh-CN"/>
        </w:rPr>
        <w:t>一</w:t>
      </w:r>
      <w:r>
        <w:rPr>
          <w:rFonts w:hint="eastAsia" w:ascii="仿宋_GB2312" w:hAnsi="宋体" w:eastAsia="仿宋_GB2312" w:cs="宋体"/>
          <w:color w:val="auto"/>
          <w:sz w:val="32"/>
          <w:szCs w:val="32"/>
          <w:highlight w:val="none"/>
          <w:lang w:eastAsia="zh-CN"/>
        </w:rPr>
        <w:t>）</w:t>
      </w:r>
      <w:r>
        <w:rPr>
          <w:rFonts w:hint="eastAsia" w:ascii="仿宋_GB2312" w:hAnsi="宋体" w:eastAsia="仿宋_GB2312" w:cs="宋体"/>
          <w:color w:val="auto"/>
          <w:sz w:val="32"/>
          <w:szCs w:val="32"/>
          <w:highlight w:val="none"/>
        </w:rPr>
        <w:t>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人的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w:t>
      </w:r>
      <w:r>
        <w:rPr>
          <w:rFonts w:hint="eastAsia" w:ascii="仿宋_GB2312" w:hAnsi="宋体" w:eastAsia="仿宋_GB2312" w:cs="宋体"/>
          <w:color w:val="auto"/>
          <w:sz w:val="32"/>
          <w:szCs w:val="32"/>
          <w:highlight w:val="none"/>
        </w:rPr>
        <w:t>必须于</w:t>
      </w:r>
      <w:r>
        <w:rPr>
          <w:rFonts w:hint="eastAsia" w:ascii="仿宋_GB2312" w:hAnsi="宋体" w:eastAsia="仿宋_GB2312" w:cs="宋体"/>
          <w:color w:val="auto"/>
          <w:sz w:val="32"/>
          <w:szCs w:val="32"/>
          <w:highlight w:val="none"/>
          <w:lang w:val="en-US" w:eastAsia="zh-CN"/>
        </w:rPr>
        <w:t>2023</w:t>
      </w:r>
      <w:r>
        <w:rPr>
          <w:rFonts w:hint="eastAsia" w:ascii="仿宋_GB2312" w:hAnsi="宋体" w:eastAsia="仿宋_GB2312" w:cs="宋体"/>
          <w:color w:val="auto"/>
          <w:sz w:val="32"/>
          <w:szCs w:val="32"/>
          <w:highlight w:val="none"/>
        </w:rPr>
        <w:t>年</w:t>
      </w:r>
      <w:r>
        <w:rPr>
          <w:rFonts w:hint="eastAsia" w:ascii="仿宋_GB2312" w:hAnsi="宋体" w:eastAsia="仿宋_GB2312" w:cs="宋体"/>
          <w:color w:val="auto"/>
          <w:sz w:val="32"/>
          <w:szCs w:val="32"/>
          <w:highlight w:val="none"/>
          <w:lang w:val="en-US" w:eastAsia="zh-CN"/>
        </w:rPr>
        <w:t>9</w:t>
      </w:r>
      <w:r>
        <w:rPr>
          <w:rFonts w:hint="eastAsia" w:ascii="仿宋_GB2312" w:hAnsi="宋体" w:eastAsia="仿宋_GB2312" w:cs="宋体"/>
          <w:color w:val="auto"/>
          <w:sz w:val="32"/>
          <w:szCs w:val="32"/>
          <w:highlight w:val="none"/>
        </w:rPr>
        <w:t>月</w:t>
      </w:r>
      <w:r>
        <w:rPr>
          <w:rFonts w:hint="eastAsia" w:ascii="仿宋_GB2312" w:hAnsi="宋体" w:eastAsia="仿宋_GB2312" w:cs="宋体"/>
          <w:color w:val="auto"/>
          <w:sz w:val="32"/>
          <w:szCs w:val="32"/>
          <w:highlight w:val="none"/>
          <w:lang w:val="en-US" w:eastAsia="zh-CN"/>
        </w:rPr>
        <w:t>12</w:t>
      </w:r>
      <w:r>
        <w:rPr>
          <w:rFonts w:hint="eastAsia" w:ascii="仿宋_GB2312" w:hAnsi="宋体" w:eastAsia="仿宋_GB2312" w:cs="宋体"/>
          <w:color w:val="auto"/>
          <w:sz w:val="32"/>
          <w:szCs w:val="32"/>
          <w:highlight w:val="none"/>
        </w:rPr>
        <w:t>日</w:t>
      </w:r>
      <w:r>
        <w:rPr>
          <w:rFonts w:hint="eastAsia" w:ascii="仿宋_GB2312" w:hAnsi="宋体" w:eastAsia="仿宋_GB2312" w:cs="宋体"/>
          <w:color w:val="auto"/>
          <w:sz w:val="32"/>
          <w:szCs w:val="32"/>
          <w:highlight w:val="none"/>
          <w:lang w:val="en-US" w:eastAsia="zh-CN"/>
        </w:rPr>
        <w:t>17</w:t>
      </w:r>
      <w:r>
        <w:rPr>
          <w:rFonts w:hint="eastAsia" w:ascii="仿宋_GB2312" w:hAnsi="宋体" w:eastAsia="仿宋_GB2312" w:cs="宋体"/>
          <w:color w:val="auto"/>
          <w:sz w:val="32"/>
          <w:szCs w:val="32"/>
          <w:highlight w:val="none"/>
        </w:rPr>
        <w:t>时前在广西北部湾投资集团有限公司电子招投标系统网（网址：https://ebidding.bgigc.com）提交扫描清楚的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rPr>
        <w:t>文件；未按时提交的</w:t>
      </w:r>
      <w:r>
        <w:rPr>
          <w:rFonts w:hint="eastAsia" w:ascii="仿宋_GB2312" w:hAnsi="仿宋_GB2312" w:eastAsia="仿宋_GB2312" w:cs="仿宋_GB2312"/>
          <w:sz w:val="32"/>
          <w:szCs w:val="32"/>
          <w:highlight w:val="none"/>
          <w:lang w:val="en-US" w:eastAsia="zh-CN"/>
        </w:rPr>
        <w:t>报价</w:t>
      </w:r>
      <w:r>
        <w:rPr>
          <w:rFonts w:hint="eastAsia" w:ascii="仿宋_GB2312" w:hAnsi="宋体" w:eastAsia="仿宋_GB2312" w:cs="宋体"/>
          <w:color w:val="auto"/>
          <w:sz w:val="32"/>
          <w:szCs w:val="32"/>
          <w:highlight w:val="none"/>
          <w:lang w:eastAsia="zh-CN"/>
        </w:rPr>
        <w:t>文件采购人</w:t>
      </w:r>
      <w:r>
        <w:rPr>
          <w:rFonts w:hint="eastAsia" w:ascii="仿宋_GB2312" w:hAnsi="宋体" w:eastAsia="仿宋_GB2312" w:cs="宋体"/>
          <w:color w:val="auto"/>
          <w:sz w:val="32"/>
          <w:szCs w:val="32"/>
          <w:highlight w:val="none"/>
        </w:rPr>
        <w:t>不予接受。</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（二）</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文件我公司一律不予退回。</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人应承担编制</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文件以及递交</w:t>
      </w:r>
      <w:r>
        <w:rPr>
          <w:rFonts w:hint="eastAsia" w:ascii="仿宋_GB2312" w:hAnsi="仿宋_GB2312" w:eastAsia="仿宋_GB2312" w:cs="仿宋_GB2312"/>
          <w:sz w:val="32"/>
          <w:szCs w:val="32"/>
          <w:highlight w:val="none"/>
          <w:lang w:val="en-US" w:eastAsia="zh-CN"/>
        </w:rPr>
        <w:t>报价</w:t>
      </w:r>
      <w:r>
        <w:rPr>
          <w:rFonts w:hint="eastAsia" w:ascii="仿宋_GB2312" w:hAnsi="仿宋_GB2312" w:eastAsia="仿宋_GB2312" w:cs="仿宋_GB2312"/>
          <w:color w:val="auto"/>
          <w:sz w:val="32"/>
          <w:szCs w:val="32"/>
          <w:highlight w:val="none"/>
        </w:rPr>
        <w:t>文件涉及的一切费用，无论询价结果如何，</w:t>
      </w:r>
      <w:r>
        <w:rPr>
          <w:rFonts w:hint="eastAsia" w:ascii="仿宋_GB2312" w:hAnsi="仿宋_GB2312" w:eastAsia="仿宋_GB2312" w:cs="仿宋_GB2312"/>
          <w:color w:val="auto"/>
          <w:sz w:val="32"/>
          <w:szCs w:val="32"/>
          <w:highlight w:val="none"/>
          <w:lang w:eastAsia="zh-CN"/>
        </w:rPr>
        <w:t>采购人</w:t>
      </w:r>
      <w:r>
        <w:rPr>
          <w:rFonts w:hint="eastAsia" w:ascii="仿宋_GB2312" w:hAnsi="仿宋_GB2312" w:eastAsia="仿宋_GB2312" w:cs="仿宋_GB2312"/>
          <w:color w:val="auto"/>
          <w:sz w:val="32"/>
          <w:szCs w:val="32"/>
          <w:highlight w:val="none"/>
        </w:rPr>
        <w:t>对上述费用不负任何责任，也无需对询价结果作任何解释。</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val="en-US" w:eastAsia="zh-CN"/>
        </w:rPr>
        <w:t>联系人地址</w:t>
      </w:r>
      <w:r>
        <w:rPr>
          <w:rFonts w:hint="eastAsia" w:ascii="仿宋_GB2312" w:hAnsi="仿宋_GB2312" w:eastAsia="仿宋_GB2312" w:cs="仿宋_GB2312"/>
          <w:color w:val="auto"/>
          <w:sz w:val="32"/>
          <w:szCs w:val="32"/>
          <w:highlight w:val="none"/>
        </w:rPr>
        <w:t>：</w:t>
      </w:r>
      <w:r>
        <w:rPr>
          <w:rFonts w:hint="eastAsia" w:ascii="仿宋_GB2312" w:hAnsi="仿宋_GB2312" w:eastAsia="仿宋_GB2312" w:cs="仿宋_GB2312"/>
          <w:color w:val="auto"/>
          <w:sz w:val="32"/>
          <w:szCs w:val="32"/>
          <w:highlight w:val="none"/>
          <w:u w:val="none"/>
        </w:rPr>
        <w:t>南宁市良庆区飞云路8号北投大厦A座5楼</w:t>
      </w:r>
    </w:p>
    <w:p>
      <w:pPr>
        <w:spacing w:line="44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联系人：</w:t>
      </w:r>
      <w:r>
        <w:rPr>
          <w:rFonts w:hint="eastAsia" w:ascii="仿宋_GB2312" w:hAnsi="仿宋_GB2312" w:eastAsia="仿宋_GB2312" w:cs="仿宋_GB2312"/>
          <w:color w:val="auto"/>
          <w:sz w:val="32"/>
          <w:szCs w:val="32"/>
          <w:highlight w:val="none"/>
          <w:lang w:val="en-US" w:eastAsia="zh-CN"/>
        </w:rPr>
        <w:t>梁慧</w:t>
      </w:r>
      <w:r>
        <w:rPr>
          <w:rFonts w:hint="eastAsia" w:ascii="仿宋_GB2312" w:hAnsi="仿宋_GB2312" w:eastAsia="仿宋_GB2312" w:cs="仿宋_GB2312"/>
          <w:color w:val="auto"/>
          <w:sz w:val="32"/>
          <w:szCs w:val="32"/>
          <w:highlight w:val="none"/>
          <w:u w:val="none"/>
          <w:lang w:val="en-US" w:eastAsia="zh-CN"/>
        </w:rPr>
        <w:t xml:space="preserve">青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none"/>
          <w:lang w:eastAsia="zh-CN"/>
        </w:rPr>
        <w:t xml:space="preserve">   </w:t>
      </w:r>
      <w:r>
        <w:rPr>
          <w:rFonts w:hint="eastAsia" w:ascii="仿宋_GB2312" w:hAnsi="仿宋_GB2312" w:eastAsia="仿宋_GB2312" w:cs="仿宋_GB2312"/>
          <w:color w:val="auto"/>
          <w:sz w:val="32"/>
          <w:szCs w:val="32"/>
          <w:highlight w:val="none"/>
          <w:u w:val="single"/>
          <w:lang w:eastAsia="zh-CN"/>
        </w:rPr>
        <w:t xml:space="preserve">    </w:t>
      </w:r>
      <w:r>
        <w:rPr>
          <w:rFonts w:hint="eastAsia" w:ascii="仿宋_GB2312" w:hAnsi="仿宋_GB2312" w:eastAsia="仿宋_GB2312" w:cs="仿宋_GB2312"/>
          <w:color w:val="auto"/>
          <w:sz w:val="32"/>
          <w:szCs w:val="32"/>
          <w:highlight w:val="none"/>
          <w:lang w:val="en-US" w:eastAsia="zh-CN"/>
        </w:rPr>
        <w:t xml:space="preserve"> </w:t>
      </w:r>
      <w:r>
        <w:rPr>
          <w:rFonts w:hint="eastAsia" w:ascii="仿宋_GB2312" w:hAnsi="仿宋_GB2312" w:eastAsia="仿宋_GB2312" w:cs="仿宋_GB2312"/>
          <w:color w:val="auto"/>
          <w:sz w:val="32"/>
          <w:szCs w:val="32"/>
          <w:highlight w:val="none"/>
          <w:u w:val="single"/>
        </w:rPr>
        <w:t xml:space="preserve">     </w:t>
      </w:r>
    </w:p>
    <w:p>
      <w:pPr>
        <w:spacing w:line="440" w:lineRule="exact"/>
        <w:ind w:firstLine="640" w:firstLineChars="200"/>
        <w:rPr>
          <w:rFonts w:hint="eastAsia" w:ascii="仿宋_GB2312" w:hAnsi="仿宋_GB2312" w:eastAsia="仿宋_GB2312" w:cs="仿宋_GB2312"/>
          <w:color w:val="auto"/>
          <w:sz w:val="28"/>
          <w:szCs w:val="28"/>
          <w:highlight w:val="none"/>
        </w:rPr>
      </w:pPr>
      <w:r>
        <w:rPr>
          <w:rFonts w:hint="eastAsia" w:ascii="仿宋_GB2312" w:hAnsi="仿宋_GB2312" w:eastAsia="仿宋_GB2312" w:cs="仿宋_GB2312"/>
          <w:color w:val="auto"/>
          <w:sz w:val="32"/>
          <w:szCs w:val="32"/>
          <w:highlight w:val="none"/>
        </w:rPr>
        <w:t>电话：</w:t>
      </w:r>
      <w:r>
        <w:rPr>
          <w:rFonts w:hint="eastAsia" w:ascii="仿宋_GB2312" w:hAnsi="仿宋_GB2312" w:eastAsia="仿宋_GB2312" w:cs="仿宋_GB2312"/>
          <w:color w:val="auto"/>
          <w:sz w:val="32"/>
          <w:szCs w:val="32"/>
          <w:highlight w:val="none"/>
          <w:lang w:val="en-US" w:eastAsia="zh-CN"/>
        </w:rPr>
        <w:t>15607867707</w:t>
      </w:r>
      <w:r>
        <w:rPr>
          <w:rFonts w:hint="eastAsia" w:ascii="仿宋_GB2312" w:hAnsi="仿宋_GB2312" w:eastAsia="仿宋_GB2312" w:cs="仿宋_GB2312"/>
          <w:color w:val="auto"/>
          <w:sz w:val="28"/>
          <w:szCs w:val="28"/>
          <w:highlight w:val="none"/>
          <w:u w:val="single"/>
        </w:rPr>
        <w:t xml:space="preserve"> </w:t>
      </w:r>
      <w:r>
        <w:rPr>
          <w:rFonts w:hint="eastAsia" w:ascii="仿宋_GB2312" w:hAnsi="仿宋_GB2312" w:eastAsia="仿宋_GB2312" w:cs="仿宋_GB2312"/>
          <w:color w:val="auto"/>
          <w:sz w:val="32"/>
          <w:szCs w:val="32"/>
          <w:highlight w:val="none"/>
          <w:u w:val="single"/>
        </w:rPr>
        <w:t xml:space="preserve">  </w:t>
      </w:r>
      <w:r>
        <w:rPr>
          <w:rFonts w:hint="eastAsia" w:ascii="仿宋_GB2312" w:hAnsi="仿宋_GB2312" w:eastAsia="仿宋_GB2312" w:cs="仿宋_GB2312"/>
          <w:color w:val="auto"/>
          <w:sz w:val="28"/>
          <w:szCs w:val="28"/>
          <w:highlight w:val="none"/>
          <w:u w:val="single"/>
        </w:rPr>
        <w:t xml:space="preserve">        </w:t>
      </w: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spacing w:line="440" w:lineRule="exact"/>
        <w:ind w:firstLine="560" w:firstLineChars="200"/>
        <w:rPr>
          <w:rFonts w:hint="eastAsia" w:ascii="仿宋_GB2312" w:hAnsi="仿宋_GB2312" w:eastAsia="仿宋_GB2312" w:cs="仿宋_GB2312"/>
          <w:color w:val="auto"/>
          <w:sz w:val="28"/>
          <w:szCs w:val="28"/>
          <w:highlight w:val="none"/>
        </w:rPr>
      </w:pPr>
    </w:p>
    <w:p>
      <w:pPr>
        <w:widowControl/>
        <w:spacing w:line="440" w:lineRule="exact"/>
        <w:ind w:right="0" w:firstLine="640" w:firstLineChars="200"/>
        <w:jc w:val="right"/>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广西北投营销策划有限</w:t>
      </w:r>
      <w:r>
        <w:rPr>
          <w:rFonts w:hint="eastAsia" w:ascii="仿宋_GB2312" w:hAnsi="仿宋_GB2312" w:eastAsia="仿宋_GB2312" w:cs="仿宋_GB2312"/>
          <w:sz w:val="32"/>
          <w:szCs w:val="32"/>
          <w:highlight w:val="none"/>
          <w:lang w:eastAsia="zh-CN"/>
        </w:rPr>
        <w:t>公司</w:t>
      </w:r>
    </w:p>
    <w:p>
      <w:pPr>
        <w:widowControl/>
        <w:spacing w:line="440" w:lineRule="exact"/>
        <w:ind w:right="0" w:firstLine="640" w:firstLineChars="200"/>
        <w:jc w:val="right"/>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2023年9月6日</w:t>
      </w:r>
    </w:p>
    <w:p>
      <w:pPr>
        <w:widowControl w:val="0"/>
        <w:spacing w:line="440" w:lineRule="exact"/>
        <w:ind w:firstLine="560" w:firstLineChars="200"/>
        <w:jc w:val="both"/>
        <w:rPr>
          <w:rFonts w:hint="eastAsia" w:ascii="仿宋_GB2312" w:hAnsi="仿宋_GB2312" w:eastAsia="仿宋_GB2312" w:cs="仿宋_GB2312"/>
          <w:color w:val="auto"/>
          <w:kern w:val="2"/>
          <w:sz w:val="28"/>
          <w:szCs w:val="28"/>
          <w:highlight w:val="none"/>
          <w:lang w:val="zh-CN" w:eastAsia="zh-CN" w:bidi="ar-SA"/>
        </w:rPr>
      </w:pPr>
    </w:p>
    <w:p>
      <w:pPr>
        <w:pStyle w:val="4"/>
        <w:rPr>
          <w:rFonts w:hint="eastAsia" w:ascii="仿宋_GB2312" w:hAnsi="仿宋_GB2312" w:eastAsia="仿宋_GB2312" w:cs="仿宋_GB2312"/>
          <w:color w:val="auto"/>
          <w:kern w:val="2"/>
          <w:sz w:val="28"/>
          <w:szCs w:val="28"/>
          <w:highlight w:val="none"/>
          <w:lang w:val="zh-CN" w:eastAsia="zh-CN" w:bidi="ar-SA"/>
        </w:rPr>
      </w:pPr>
    </w:p>
    <w:p>
      <w:pPr>
        <w:pStyle w:val="5"/>
        <w:rPr>
          <w:rFonts w:hint="eastAsia"/>
          <w:highlight w:val="none"/>
        </w:rPr>
      </w:pPr>
    </w:p>
    <w:p>
      <w:pPr>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default" w:ascii="黑体" w:hAnsi="黑体" w:eastAsia="黑体" w:cs="黑体"/>
          <w:b w:val="0"/>
          <w:bCs/>
          <w:sz w:val="32"/>
          <w:szCs w:val="32"/>
          <w:highlight w:val="none"/>
          <w:lang w:val="en-US" w:eastAsia="zh-CN"/>
        </w:rPr>
      </w:pPr>
      <w:r>
        <w:rPr>
          <w:rFonts w:hint="default" w:ascii="黑体" w:hAnsi="黑体" w:eastAsia="黑体" w:cs="黑体"/>
          <w:b w:val="0"/>
          <w:bCs/>
          <w:sz w:val="32"/>
          <w:szCs w:val="32"/>
          <w:highlight w:val="none"/>
          <w:lang w:val="en-US" w:eastAsia="zh-CN"/>
        </w:rPr>
        <w:br w:type="page"/>
      </w:r>
    </w:p>
    <w:p>
      <w:pPr>
        <w:pStyle w:val="17"/>
        <w:keepNext w:val="0"/>
        <w:keepLines w:val="0"/>
        <w:pageBreakBefore w:val="0"/>
        <w:widowControl w:val="0"/>
        <w:kinsoku/>
        <w:wordWrap/>
        <w:overflowPunct/>
        <w:topLinePunct w:val="0"/>
        <w:autoSpaceDE/>
        <w:autoSpaceDN/>
        <w:bidi w:val="0"/>
        <w:adjustRightInd/>
        <w:snapToGrid/>
        <w:spacing w:line="560" w:lineRule="exact"/>
        <w:ind w:firstLine="562"/>
        <w:textAlignment w:val="auto"/>
        <w:outlineLvl w:val="1"/>
        <w:rPr>
          <w:rFonts w:hint="eastAsia" w:ascii="黑体" w:hAnsi="黑体" w:eastAsia="黑体" w:cs="黑体"/>
          <w:b w:val="0"/>
          <w:bCs/>
          <w:sz w:val="32"/>
          <w:szCs w:val="32"/>
          <w:highlight w:val="none"/>
          <w:lang w:val="en-US" w:eastAsia="zh-CN"/>
        </w:rPr>
      </w:pPr>
      <w:r>
        <w:rPr>
          <w:rFonts w:hint="eastAsia" w:ascii="黑体" w:hAnsi="黑体" w:eastAsia="黑体" w:cs="黑体"/>
          <w:b w:val="0"/>
          <w:bCs/>
          <w:sz w:val="32"/>
          <w:szCs w:val="32"/>
          <w:highlight w:val="none"/>
          <w:lang w:val="en-US" w:eastAsia="zh-CN"/>
        </w:rPr>
        <w:t>十、</w:t>
      </w:r>
      <w:r>
        <w:rPr>
          <w:rFonts w:hint="eastAsia" w:ascii="黑体" w:hAnsi="黑体" w:eastAsia="黑体" w:cs="黑体"/>
          <w:bCs/>
          <w:sz w:val="32"/>
          <w:szCs w:val="32"/>
          <w:highlight w:val="none"/>
          <w:lang w:val="en-US" w:eastAsia="zh-CN"/>
        </w:rPr>
        <w:t>报价</w:t>
      </w:r>
      <w:r>
        <w:rPr>
          <w:rFonts w:hint="eastAsia" w:ascii="黑体" w:hAnsi="黑体" w:eastAsia="黑体" w:cs="黑体"/>
          <w:b w:val="0"/>
          <w:bCs/>
          <w:sz w:val="32"/>
          <w:szCs w:val="32"/>
          <w:highlight w:val="none"/>
          <w:lang w:val="en-US" w:eastAsia="zh-CN"/>
        </w:rPr>
        <w:t>文件（格式）</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（封面格式）</w:t>
      </w:r>
    </w:p>
    <w:p>
      <w:pPr>
        <w:rPr>
          <w:rFonts w:ascii="宋体" w:hAnsi="宋体" w:eastAsia="宋体" w:cs="Times New Roman"/>
          <w:sz w:val="36"/>
          <w:szCs w:val="36"/>
          <w:highlight w:val="none"/>
          <w:lang w:val="zh-CN"/>
        </w:rPr>
      </w:pPr>
      <w:r>
        <w:rPr>
          <w:rFonts w:hint="eastAsia" w:ascii="宋体" w:hAnsi="宋体" w:eastAsia="宋体" w:cs="Times New Roman"/>
          <w:sz w:val="36"/>
          <w:szCs w:val="36"/>
          <w:highlight w:val="none"/>
          <w:lang w:val="zh-CN"/>
        </w:rPr>
        <w:t xml:space="preserve">       </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72"/>
          <w:szCs w:val="72"/>
          <w:highlight w:val="none"/>
          <w:lang w:val="zh-CN"/>
        </w:rPr>
      </w:pPr>
      <w:r>
        <w:rPr>
          <w:rFonts w:hint="eastAsia" w:ascii="宋体" w:hAnsi="宋体" w:eastAsia="宋体" w:cs="Times New Roman"/>
          <w:sz w:val="72"/>
          <w:szCs w:val="72"/>
          <w:highlight w:val="none"/>
          <w:lang w:val="zh-CN"/>
        </w:rPr>
        <w:t>报</w:t>
      </w:r>
      <w:r>
        <w:rPr>
          <w:rFonts w:hint="eastAsia" w:ascii="宋体" w:hAnsi="宋体" w:eastAsia="宋体" w:cs="Times New Roman"/>
          <w:sz w:val="72"/>
          <w:szCs w:val="72"/>
          <w:highlight w:val="none"/>
          <w:lang w:val="en-US" w:eastAsia="zh-CN"/>
        </w:rPr>
        <w:t xml:space="preserve"> </w:t>
      </w:r>
      <w:r>
        <w:rPr>
          <w:rFonts w:hint="eastAsia" w:ascii="宋体" w:hAnsi="宋体" w:eastAsia="宋体" w:cs="Times New Roman"/>
          <w:sz w:val="72"/>
          <w:szCs w:val="72"/>
          <w:highlight w:val="none"/>
          <w:lang w:val="zh-CN"/>
        </w:rPr>
        <w:t>价 文 件</w:t>
      </w: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jc w:val="center"/>
        <w:rPr>
          <w:rFonts w:ascii="宋体" w:hAnsi="宋体" w:eastAsia="宋体" w:cs="Times New Roman"/>
          <w:sz w:val="36"/>
          <w:szCs w:val="36"/>
          <w:highlight w:val="none"/>
          <w:lang w:val="zh-CN"/>
        </w:rPr>
      </w:pP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项目名称：北投观海上城电影形式宣传视频拍摄</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1920" w:firstLineChars="600"/>
        <w:rPr>
          <w:rFonts w:ascii="宋体" w:hAnsi="宋体" w:eastAsia="宋体" w:cs="Times New Roman"/>
          <w:sz w:val="32"/>
          <w:szCs w:val="32"/>
          <w:highlight w:val="none"/>
          <w:u w:val="single"/>
          <w:lang w:val="zh-CN"/>
        </w:rPr>
      </w:pPr>
      <w:r>
        <w:rPr>
          <w:rFonts w:hint="eastAsia" w:ascii="宋体" w:hAnsi="宋体" w:eastAsia="宋体" w:cs="Times New Roman"/>
          <w:sz w:val="32"/>
          <w:szCs w:val="32"/>
          <w:highlight w:val="none"/>
          <w:lang w:val="zh-CN"/>
        </w:rPr>
        <w:t>项目编号：</w:t>
      </w:r>
      <w:r>
        <w:rPr>
          <w:rFonts w:hint="eastAsia" w:ascii="宋体" w:hAnsi="宋体" w:eastAsia="宋体" w:cs="Times New Roman"/>
          <w:bCs w:val="0"/>
          <w:sz w:val="32"/>
          <w:szCs w:val="32"/>
          <w:highlight w:val="none"/>
          <w:lang w:val="zh-CN" w:eastAsia="zh-CN"/>
        </w:rPr>
        <w:t>BTDC-2023-FW7449</w:t>
      </w:r>
      <w:r>
        <w:rPr>
          <w:rFonts w:hint="eastAsia" w:ascii="宋体" w:hAnsi="宋体" w:eastAsia="宋体" w:cs="Times New Roman"/>
          <w:sz w:val="32"/>
          <w:szCs w:val="32"/>
          <w:highlight w:val="none"/>
          <w:u w:val="none"/>
          <w:lang w:val="zh-CN"/>
        </w:rPr>
        <w:t xml:space="preserve"> </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u w:val="single"/>
        </w:rPr>
        <w:t xml:space="preserve">    </w:t>
      </w:r>
      <w:r>
        <w:rPr>
          <w:rFonts w:hint="eastAsia" w:ascii="宋体" w:hAnsi="宋体" w:eastAsia="宋体" w:cs="Times New Roman"/>
          <w:sz w:val="32"/>
          <w:szCs w:val="32"/>
          <w:highlight w:val="none"/>
          <w:u w:val="single"/>
          <w:lang w:val="zh-CN"/>
        </w:rPr>
        <w:t xml:space="preserve">        </w:t>
      </w:r>
    </w:p>
    <w:p>
      <w:pPr>
        <w:ind w:firstLine="2560" w:firstLineChars="800"/>
        <w:rPr>
          <w:rFonts w:ascii="宋体" w:hAnsi="宋体" w:eastAsia="宋体" w:cs="Times New Roman"/>
          <w:sz w:val="32"/>
          <w:szCs w:val="32"/>
          <w:highlight w:val="none"/>
          <w:u w:val="single"/>
          <w:lang w:val="zh-CN"/>
        </w:rPr>
      </w:pPr>
    </w:p>
    <w:p>
      <w:pPr>
        <w:ind w:firstLine="2560" w:firstLineChars="800"/>
        <w:rPr>
          <w:rFonts w:ascii="宋体" w:hAnsi="宋体" w:eastAsia="宋体" w:cs="Times New Roman"/>
          <w:sz w:val="32"/>
          <w:szCs w:val="32"/>
          <w:highlight w:val="none"/>
          <w:u w:val="single"/>
          <w:lang w:val="zh-CN"/>
        </w:rPr>
      </w:pPr>
    </w:p>
    <w:p>
      <w:pPr>
        <w:ind w:firstLine="480" w:firstLineChars="150"/>
        <w:rPr>
          <w:rFonts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lang w:val="zh-CN"/>
        </w:rPr>
        <w:t>人</w:t>
      </w:r>
      <w:r>
        <w:rPr>
          <w:rFonts w:hint="eastAsia" w:ascii="宋体" w:hAnsi="宋体" w:eastAsia="宋体" w:cs="Times New Roman"/>
          <w:sz w:val="32"/>
          <w:szCs w:val="32"/>
          <w:highlight w:val="none"/>
        </w:rPr>
        <w:t>名称</w:t>
      </w:r>
      <w:r>
        <w:rPr>
          <w:rFonts w:hint="eastAsia" w:ascii="宋体" w:hAnsi="宋体" w:eastAsia="宋体" w:cs="Times New Roman"/>
          <w:sz w:val="32"/>
          <w:szCs w:val="32"/>
          <w:highlight w:val="none"/>
          <w:lang w:val="zh-CN"/>
        </w:rPr>
        <w:t>：</w:t>
      </w:r>
      <w:r>
        <w:rPr>
          <w:rFonts w:hint="eastAsia" w:ascii="宋体" w:hAnsi="宋体" w:eastAsia="宋体" w:cs="Times New Roman"/>
          <w:sz w:val="32"/>
          <w:szCs w:val="32"/>
          <w:highlight w:val="none"/>
          <w:u w:val="single"/>
          <w:lang w:val="zh-CN"/>
        </w:rPr>
        <w:t xml:space="preserve">               （盖单位公章）</w:t>
      </w:r>
    </w:p>
    <w:p>
      <w:pPr>
        <w:ind w:firstLine="480" w:firstLineChars="150"/>
        <w:rPr>
          <w:rFonts w:hint="eastAsia" w:ascii="宋体" w:hAnsi="宋体" w:eastAsia="宋体" w:cs="Times New Roman"/>
          <w:sz w:val="32"/>
          <w:szCs w:val="32"/>
          <w:highlight w:val="none"/>
          <w:u w:val="single"/>
          <w:lang w:val="zh-CN"/>
        </w:rPr>
      </w:pPr>
      <w:r>
        <w:rPr>
          <w:rFonts w:hint="eastAsia" w:ascii="仿宋_GB2312" w:hAnsi="仿宋_GB2312" w:eastAsia="仿宋_GB2312" w:cs="仿宋_GB2312"/>
          <w:sz w:val="32"/>
          <w:szCs w:val="32"/>
          <w:highlight w:val="none"/>
          <w:lang w:val="en-US" w:eastAsia="zh-CN"/>
        </w:rPr>
        <w:t>报价</w:t>
      </w:r>
      <w:r>
        <w:rPr>
          <w:rFonts w:hint="eastAsia" w:ascii="宋体" w:hAnsi="宋体" w:eastAsia="宋体" w:cs="Times New Roman"/>
          <w:sz w:val="32"/>
          <w:szCs w:val="32"/>
          <w:highlight w:val="none"/>
        </w:rPr>
        <w:t>人地址</w:t>
      </w:r>
      <w:r>
        <w:rPr>
          <w:rFonts w:hint="eastAsia" w:ascii="宋体" w:hAnsi="宋体" w:eastAsia="宋体" w:cs="Times New Roman"/>
          <w:sz w:val="32"/>
          <w:szCs w:val="32"/>
          <w:highlight w:val="none"/>
          <w:lang w:val="zh-CN"/>
        </w:rPr>
        <w:t>：</w:t>
      </w:r>
      <w:r>
        <w:rPr>
          <w:rFonts w:hint="eastAsia" w:ascii="宋体" w:hAnsi="宋体" w:eastAsia="宋体" w:cs="Times New Roman"/>
          <w:i w:val="0"/>
          <w:iCs w:val="0"/>
          <w:sz w:val="32"/>
          <w:szCs w:val="32"/>
          <w:highlight w:val="none"/>
          <w:u w:val="single"/>
          <w:lang w:val="zh-CN"/>
        </w:rPr>
        <w:t xml:space="preserve">               </w:t>
      </w:r>
    </w:p>
    <w:p>
      <w:pPr>
        <w:ind w:firstLine="480" w:firstLineChars="150"/>
        <w:rPr>
          <w:rFonts w:hint="eastAsia"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w:t>
      </w:r>
    </w:p>
    <w:p>
      <w:pPr>
        <w:ind w:firstLine="480" w:firstLineChars="150"/>
        <w:rPr>
          <w:rFonts w:hint="default" w:ascii="宋体" w:hAnsi="宋体" w:eastAsia="宋体" w:cs="Times New Roman"/>
          <w:sz w:val="32"/>
          <w:szCs w:val="32"/>
          <w:highlight w:val="none"/>
          <w:lang w:val="en-US" w:eastAsia="zh-CN"/>
        </w:rPr>
      </w:pPr>
      <w:r>
        <w:rPr>
          <w:rFonts w:hint="eastAsia" w:ascii="宋体" w:hAnsi="宋体" w:eastAsia="宋体" w:cs="Times New Roman"/>
          <w:sz w:val="32"/>
          <w:szCs w:val="32"/>
          <w:highlight w:val="none"/>
          <w:lang w:val="en-US" w:eastAsia="zh-CN"/>
        </w:rPr>
        <w:t>联系人电话：</w:t>
      </w:r>
      <w:r>
        <w:rPr>
          <w:rFonts w:hint="eastAsia" w:ascii="宋体" w:hAnsi="宋体" w:eastAsia="宋体" w:cs="Times New Roman"/>
          <w:sz w:val="32"/>
          <w:szCs w:val="32"/>
          <w:highlight w:val="none"/>
          <w:u w:val="single"/>
          <w:lang w:val="zh-CN"/>
        </w:rPr>
        <w:t xml:space="preserve">               </w:t>
      </w:r>
    </w:p>
    <w:p>
      <w:pPr>
        <w:ind w:firstLine="1760" w:firstLineChars="550"/>
        <w:rPr>
          <w:rFonts w:ascii="宋体" w:hAnsi="宋体" w:eastAsia="宋体" w:cs="Times New Roman"/>
          <w:sz w:val="32"/>
          <w:szCs w:val="32"/>
          <w:highlight w:val="none"/>
          <w:lang w:val="zh-CN"/>
        </w:rPr>
      </w:pPr>
      <w:r>
        <w:rPr>
          <w:rFonts w:hint="eastAsia" w:ascii="宋体" w:hAnsi="宋体" w:eastAsia="宋体" w:cs="Times New Roman"/>
          <w:sz w:val="32"/>
          <w:szCs w:val="32"/>
          <w:highlight w:val="none"/>
          <w:lang w:val="zh-CN"/>
        </w:rPr>
        <w:t>日期：</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年</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月</w:t>
      </w:r>
      <w:r>
        <w:rPr>
          <w:rFonts w:hint="eastAsia" w:ascii="宋体" w:hAnsi="宋体" w:eastAsia="宋体" w:cs="Times New Roman"/>
          <w:sz w:val="32"/>
          <w:szCs w:val="32"/>
          <w:highlight w:val="none"/>
          <w:u w:val="single"/>
          <w:lang w:val="zh-CN"/>
        </w:rPr>
        <w:t xml:space="preserve">     </w:t>
      </w:r>
      <w:r>
        <w:rPr>
          <w:rFonts w:hint="eastAsia" w:ascii="宋体" w:hAnsi="宋体" w:eastAsia="宋体" w:cs="Times New Roman"/>
          <w:sz w:val="32"/>
          <w:szCs w:val="32"/>
          <w:highlight w:val="none"/>
          <w:lang w:val="zh-CN"/>
        </w:rPr>
        <w:t>日</w:t>
      </w:r>
    </w:p>
    <w:p>
      <w:pPr>
        <w:rPr>
          <w:rFonts w:hint="eastAsia" w:ascii="黑体" w:hAnsi="黑体" w:eastAsia="黑体" w:cs="黑体"/>
          <w:b w:val="0"/>
          <w:bCs/>
          <w:sz w:val="32"/>
          <w:szCs w:val="32"/>
          <w:highlight w:val="none"/>
        </w:rPr>
      </w:pPr>
      <w:r>
        <w:rPr>
          <w:rFonts w:hint="eastAsia" w:ascii="黑体" w:hAnsi="黑体" w:eastAsia="黑体" w:cs="黑体"/>
          <w:b w:val="0"/>
          <w:bCs/>
          <w:sz w:val="32"/>
          <w:szCs w:val="32"/>
          <w:highlight w:val="none"/>
        </w:rPr>
        <w:br w:type="page"/>
      </w:r>
    </w:p>
    <w:p>
      <w:pPr>
        <w:spacing w:line="480" w:lineRule="exact"/>
        <w:outlineLvl w:val="2"/>
        <w:rPr>
          <w:rFonts w:hint="eastAsia" w:ascii="黑体" w:hAnsi="黑体" w:eastAsia="黑体" w:cs="黑体"/>
          <w:b w:val="0"/>
          <w:bCs/>
          <w:sz w:val="32"/>
          <w:szCs w:val="32"/>
          <w:highlight w:val="none"/>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rPr>
        <w:t>1</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lang w:val="en-US" w:eastAsia="zh-CN"/>
        </w:rPr>
        <w:t>报价组成清单</w:t>
      </w:r>
    </w:p>
    <w:tbl>
      <w:tblPr>
        <w:tblStyle w:val="12"/>
        <w:tblW w:w="95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48"/>
        <w:gridCol w:w="1445"/>
        <w:gridCol w:w="1500"/>
        <w:gridCol w:w="938"/>
        <w:gridCol w:w="930"/>
        <w:gridCol w:w="1743"/>
        <w:gridCol w:w="18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9061"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rPr>
            </w:pPr>
            <w:r>
              <w:rPr>
                <w:rFonts w:hint="eastAsia" w:ascii="仿宋" w:hAnsi="仿宋" w:eastAsia="仿宋" w:cs="仿宋"/>
                <w:b w:val="0"/>
                <w:bCs/>
                <w:sz w:val="28"/>
                <w:szCs w:val="28"/>
                <w:highlight w:val="none"/>
                <w:lang w:val="en-US" w:eastAsia="zh-CN"/>
              </w:rPr>
              <w:t>北投观海上城电影形式宣传视频拍摄报价组成清单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序号</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项目名称</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rPr>
            </w:pPr>
            <w:r>
              <w:rPr>
                <w:rFonts w:hint="eastAsia" w:ascii="仿宋" w:hAnsi="仿宋" w:eastAsia="仿宋" w:cs="仿宋"/>
                <w:b w:val="0"/>
                <w:bCs/>
                <w:sz w:val="28"/>
                <w:szCs w:val="28"/>
                <w:highlight w:val="none"/>
                <w:lang w:val="en-US" w:eastAsia="zh-CN"/>
              </w:rPr>
              <w:t>视频时长</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单位</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不含税单价（元）</w:t>
            </w: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不含税合价（元）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1</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策划脚本</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rPr>
            </w:pPr>
            <w:r>
              <w:rPr>
                <w:rFonts w:hint="eastAsia" w:ascii="仿宋" w:hAnsi="仿宋" w:eastAsia="仿宋" w:cs="仿宋"/>
                <w:b w:val="0"/>
                <w:bCs/>
                <w:sz w:val="28"/>
                <w:szCs w:val="28"/>
                <w:highlight w:val="none"/>
                <w:lang w:val="en-US" w:eastAsia="zh-CN"/>
              </w:rPr>
              <w:t>60s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2</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视频拍摄</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3</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后期制作</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条</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4</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专业演员</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60s</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个</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0" w:hRule="atLeast"/>
        </w:trPr>
        <w:tc>
          <w:tcPr>
            <w:tcW w:w="6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5</w:t>
            </w:r>
          </w:p>
        </w:tc>
        <w:tc>
          <w:tcPr>
            <w:tcW w:w="14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差旅费用</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w:t>
            </w:r>
          </w:p>
        </w:tc>
        <w:tc>
          <w:tcPr>
            <w:tcW w:w="93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1</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default"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天</w:t>
            </w:r>
          </w:p>
        </w:tc>
        <w:tc>
          <w:tcPr>
            <w:tcW w:w="174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c>
          <w:tcPr>
            <w:tcW w:w="185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不含税</w:t>
            </w:r>
            <w:r>
              <w:rPr>
                <w:rFonts w:hint="eastAsia" w:ascii="仿宋" w:hAnsi="仿宋" w:eastAsia="仿宋" w:cs="仿宋"/>
                <w:b w:val="0"/>
                <w:bCs/>
                <w:sz w:val="28"/>
                <w:szCs w:val="28"/>
                <w:highlight w:val="none"/>
              </w:rPr>
              <w:t>合计（元）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税率（%）</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r>
              <w:rPr>
                <w:rFonts w:hint="eastAsia" w:ascii="仿宋" w:hAnsi="仿宋" w:eastAsia="仿宋" w:cs="仿宋"/>
                <w:b w:val="0"/>
                <w:bCs/>
                <w:sz w:val="28"/>
                <w:szCs w:val="28"/>
                <w:highlight w:val="none"/>
                <w:lang w:val="en-US" w:eastAsia="zh-CN"/>
              </w:rPr>
              <w:t>税额（元）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5461"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lang w:val="en-US" w:eastAsia="zh-CN"/>
              </w:rPr>
            </w:pPr>
            <w:r>
              <w:rPr>
                <w:rFonts w:hint="eastAsia" w:ascii="仿宋" w:hAnsi="仿宋" w:eastAsia="仿宋" w:cs="仿宋"/>
                <w:b w:val="0"/>
                <w:bCs/>
                <w:sz w:val="28"/>
                <w:szCs w:val="28"/>
                <w:highlight w:val="none"/>
                <w:lang w:val="en-US" w:eastAsia="zh-CN"/>
              </w:rPr>
              <w:t>含税合计（元）</w:t>
            </w:r>
          </w:p>
        </w:tc>
        <w:tc>
          <w:tcPr>
            <w:tcW w:w="36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ageBreakBefore w:val="0"/>
              <w:widowControl/>
              <w:kinsoku/>
              <w:wordWrap/>
              <w:overflowPunct/>
              <w:topLinePunct w:val="0"/>
              <w:autoSpaceDE/>
              <w:autoSpaceDN/>
              <w:bidi w:val="0"/>
              <w:adjustRightInd/>
              <w:snapToGrid/>
              <w:spacing w:line="560" w:lineRule="exact"/>
              <w:ind w:firstLine="0" w:firstLineChars="0"/>
              <w:jc w:val="center"/>
              <w:rPr>
                <w:rFonts w:hint="eastAsia" w:ascii="仿宋" w:hAnsi="仿宋" w:eastAsia="仿宋" w:cs="仿宋"/>
                <w:b w:val="0"/>
                <w:bCs/>
                <w:sz w:val="28"/>
                <w:szCs w:val="28"/>
                <w:highlight w:val="none"/>
              </w:rPr>
            </w:pPr>
          </w:p>
        </w:tc>
      </w:tr>
    </w:tbl>
    <w:p>
      <w:pPr>
        <w:pageBreakBefore w:val="0"/>
        <w:widowControl/>
        <w:kinsoku/>
        <w:wordWrap/>
        <w:overflowPunct/>
        <w:topLinePunct w:val="0"/>
        <w:autoSpaceDE/>
        <w:autoSpaceDN/>
        <w:bidi w:val="0"/>
        <w:adjustRightInd/>
        <w:snapToGrid/>
        <w:spacing w:line="560" w:lineRule="exact"/>
        <w:ind w:firstLine="562" w:firstLineChars="200"/>
        <w:jc w:val="left"/>
        <w:rPr>
          <w:rFonts w:hint="eastAsia"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br w:type="page"/>
      </w:r>
    </w:p>
    <w:p>
      <w:pPr>
        <w:spacing w:line="480" w:lineRule="exact"/>
        <w:outlineLvl w:val="2"/>
        <w:rPr>
          <w:rFonts w:hint="eastAsia" w:ascii="黑体" w:hAnsi="黑体" w:eastAsia="黑体" w:cs="黑体"/>
          <w:b w:val="0"/>
          <w:bCs/>
          <w:sz w:val="32"/>
          <w:szCs w:val="32"/>
          <w:highlight w:val="none"/>
          <w:lang w:eastAsia="zh-CN"/>
        </w:rPr>
      </w:pPr>
      <w:r>
        <w:rPr>
          <w:rFonts w:hint="eastAsia" w:ascii="黑体" w:hAnsi="黑体" w:eastAsia="黑体" w:cs="黑体"/>
          <w:b w:val="0"/>
          <w:bCs/>
          <w:sz w:val="32"/>
          <w:szCs w:val="32"/>
          <w:highlight w:val="none"/>
        </w:rPr>
        <w:t>附件</w:t>
      </w:r>
      <w:r>
        <w:rPr>
          <w:rFonts w:hint="eastAsia" w:ascii="黑体" w:hAnsi="黑体" w:eastAsia="黑体" w:cs="黑体"/>
          <w:b w:val="0"/>
          <w:bCs/>
          <w:sz w:val="32"/>
          <w:szCs w:val="32"/>
          <w:highlight w:val="none"/>
          <w:lang w:val="en-US" w:eastAsia="zh-CN"/>
        </w:rPr>
        <w:t>2</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t>公司营业执照副本复印件</w:t>
      </w:r>
    </w:p>
    <w:p>
      <w:pPr>
        <w:pageBreakBefore w:val="0"/>
        <w:kinsoku/>
        <w:wordWrap/>
        <w:overflowPunct/>
        <w:topLinePunct w:val="0"/>
        <w:autoSpaceDE/>
        <w:autoSpaceDN/>
        <w:bidi w:val="0"/>
        <w:adjustRightInd/>
        <w:snapToGrid/>
        <w:spacing w:line="560" w:lineRule="exact"/>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bookmarkStart w:id="0" w:name="_GoBack"/>
      <w:bookmarkEnd w:id="0"/>
    </w:p>
    <w:p>
      <w:pPr>
        <w:spacing w:line="480" w:lineRule="exact"/>
        <w:outlineLvl w:val="2"/>
        <w:rPr>
          <w:rFonts w:hint="eastAsia" w:ascii="黑体" w:hAnsi="黑体" w:eastAsia="黑体" w:cs="黑体"/>
          <w:b w:val="0"/>
          <w:bCs/>
          <w:sz w:val="32"/>
          <w:szCs w:val="32"/>
          <w:highlight w:val="none"/>
          <w:lang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3</w:t>
      </w:r>
    </w:p>
    <w:p>
      <w:pPr>
        <w:spacing w:line="640" w:lineRule="exact"/>
        <w:jc w:val="center"/>
        <w:rPr>
          <w:rFonts w:hint="eastAsia" w:ascii="宋体" w:hAnsi="宋体" w:eastAsia="宋体" w:cs="宋体"/>
          <w:b/>
          <w:sz w:val="36"/>
          <w:szCs w:val="36"/>
          <w:highlight w:val="none"/>
        </w:rPr>
      </w:pPr>
      <w:r>
        <w:rPr>
          <w:rFonts w:hint="eastAsia" w:ascii="宋体" w:hAnsi="宋体" w:eastAsia="宋体" w:cs="宋体"/>
          <w:b/>
          <w:sz w:val="36"/>
          <w:szCs w:val="36"/>
          <w:highlight w:val="none"/>
        </w:rPr>
        <w:t>授权委托书</w:t>
      </w:r>
    </w:p>
    <w:p>
      <w:pPr>
        <w:spacing w:line="480" w:lineRule="exact"/>
        <w:ind w:firstLine="562" w:firstLineChars="200"/>
        <w:rPr>
          <w:rFonts w:ascii="仿宋_GB2312" w:hAnsi="宋体" w:eastAsia="仿宋_GB2312" w:cs="Times New Roman"/>
          <w:b/>
          <w:sz w:val="28"/>
          <w:szCs w:val="28"/>
          <w:highlight w:val="none"/>
        </w:rPr>
      </w:pPr>
    </w:p>
    <w:p>
      <w:pPr>
        <w:wordWrap w:val="0"/>
        <w:spacing w:line="460" w:lineRule="exact"/>
        <w:ind w:firstLine="612"/>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本授权委托书声明：我</w:t>
      </w:r>
      <w:r>
        <w:rPr>
          <w:rFonts w:hint="eastAsia" w:ascii="仿宋_GB2312" w:hAnsi="仿宋_GB2312" w:eastAsia="仿宋_GB2312" w:cs="仿宋_GB2312"/>
          <w:sz w:val="28"/>
          <w:szCs w:val="28"/>
          <w:highlight w:val="none"/>
          <w:u w:val="single"/>
        </w:rPr>
        <w:t xml:space="preserve">       （姓名）</w:t>
      </w: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（报价人名称）</w:t>
      </w:r>
      <w:r>
        <w:rPr>
          <w:rFonts w:hint="eastAsia" w:ascii="仿宋_GB2312" w:hAnsi="仿宋_GB2312" w:eastAsia="仿宋_GB2312" w:cs="仿宋_GB2312"/>
          <w:sz w:val="28"/>
          <w:szCs w:val="28"/>
          <w:highlight w:val="none"/>
        </w:rPr>
        <w:t>的法定代表人，现授权委托</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的</w:t>
      </w:r>
      <w:r>
        <w:rPr>
          <w:rFonts w:hint="eastAsia" w:ascii="仿宋_GB2312" w:hAnsi="仿宋_GB2312" w:eastAsia="仿宋_GB2312" w:cs="仿宋_GB2312"/>
          <w:sz w:val="28"/>
          <w:szCs w:val="28"/>
          <w:highlight w:val="none"/>
          <w:u w:val="single"/>
          <w:lang w:val="en-US" w:eastAsia="zh-CN"/>
        </w:rPr>
        <w:t xml:space="preserve">  </w:t>
      </w:r>
      <w:r>
        <w:rPr>
          <w:rFonts w:hint="eastAsia" w:ascii="仿宋_GB2312" w:hAnsi="仿宋_GB2312" w:eastAsia="仿宋_GB2312" w:cs="仿宋_GB2312"/>
          <w:sz w:val="28"/>
          <w:szCs w:val="28"/>
          <w:highlight w:val="none"/>
          <w:u w:val="single"/>
        </w:rPr>
        <w:t>（姓名）</w:t>
      </w:r>
      <w:r>
        <w:rPr>
          <w:rFonts w:hint="eastAsia" w:ascii="仿宋_GB2312" w:hAnsi="仿宋_GB2312" w:eastAsia="仿宋_GB2312" w:cs="仿宋_GB2312"/>
          <w:sz w:val="28"/>
          <w:szCs w:val="28"/>
          <w:highlight w:val="none"/>
        </w:rPr>
        <w:t>为我公司签署</w:t>
      </w:r>
      <w:r>
        <w:rPr>
          <w:rFonts w:hint="eastAsia" w:ascii="仿宋_GB2312" w:hAnsi="仿宋_GB2312" w:eastAsia="仿宋_GB2312" w:cs="仿宋_GB2312"/>
          <w:sz w:val="28"/>
          <w:szCs w:val="28"/>
          <w:highlight w:val="none"/>
          <w:lang w:val="en-US" w:eastAsia="zh-CN"/>
        </w:rPr>
        <w:t>北投观海上城电影形式宣传视频拍摄</w:t>
      </w:r>
      <w:r>
        <w:rPr>
          <w:rFonts w:hint="eastAsia" w:ascii="仿宋_GB2312" w:hAnsi="仿宋_GB2312" w:eastAsia="仿宋_GB2312" w:cs="仿宋_GB2312"/>
          <w:sz w:val="28"/>
          <w:szCs w:val="28"/>
          <w:highlight w:val="none"/>
        </w:rPr>
        <w:t>报价文件的法定代表人的授权委托代理人，代理人在开评标中的一切活动（含所签署文件与处理相关事务）我单位均予以认可。</w:t>
      </w:r>
    </w:p>
    <w:p>
      <w:pPr>
        <w:spacing w:line="480" w:lineRule="auto"/>
        <w:ind w:firstLine="697"/>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代理人无转委托权，特此委托。</w:t>
      </w:r>
    </w:p>
    <w:p>
      <w:pPr>
        <w:spacing w:line="480" w:lineRule="auto"/>
        <w:ind w:left="1260"/>
        <w:rPr>
          <w:rFonts w:hint="eastAsia" w:ascii="仿宋_GB2312" w:hAnsi="仿宋_GB2312" w:eastAsia="仿宋_GB2312" w:cs="仿宋_GB2312"/>
          <w:sz w:val="28"/>
          <w:szCs w:val="28"/>
          <w:highlight w:val="none"/>
        </w:rPr>
      </w:pP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代理人：</w:t>
      </w:r>
      <w:r>
        <w:rPr>
          <w:rFonts w:hint="eastAsia" w:ascii="仿宋_GB2312" w:hAnsi="仿宋_GB2312" w:eastAsia="仿宋_GB2312" w:cs="仿宋_GB2312"/>
          <w:sz w:val="28"/>
          <w:szCs w:val="28"/>
          <w:highlight w:val="none"/>
          <w:u w:val="single"/>
        </w:rPr>
        <w:t xml:space="preserve"> （签字或盖章）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pPr>
        <w:spacing w:line="480" w:lineRule="auto"/>
        <w:jc w:val="left"/>
        <w:rPr>
          <w:rFonts w:hint="default" w:ascii="仿宋_GB2312" w:hAnsi="仿宋_GB2312" w:eastAsia="仿宋_GB2312" w:cs="仿宋_GB2312"/>
          <w:sz w:val="28"/>
          <w:szCs w:val="28"/>
          <w:highlight w:val="none"/>
          <w:u w:val="single"/>
          <w:lang w:val="en-US" w:eastAsia="zh-CN"/>
        </w:rPr>
      </w:pPr>
      <w:r>
        <w:rPr>
          <w:rFonts w:hint="eastAsia" w:ascii="仿宋_GB2312" w:hAnsi="仿宋_GB2312" w:eastAsia="仿宋_GB2312" w:cs="仿宋_GB2312"/>
          <w:sz w:val="28"/>
          <w:szCs w:val="28"/>
          <w:highlight w:val="none"/>
        </w:rPr>
        <w:t>年龄：</w:t>
      </w:r>
      <w:r>
        <w:rPr>
          <w:rFonts w:hint="eastAsia" w:ascii="仿宋_GB2312" w:hAnsi="仿宋_GB2312" w:eastAsia="仿宋_GB2312" w:cs="仿宋_GB2312"/>
          <w:sz w:val="28"/>
          <w:szCs w:val="28"/>
          <w:highlight w:val="none"/>
          <w:lang w:val="en-US" w:eastAsia="zh-CN"/>
        </w:rPr>
        <w:t xml:space="preserve">                    </w:t>
      </w:r>
      <w:r>
        <w:rPr>
          <w:rFonts w:hint="eastAsia" w:ascii="仿宋_GB2312" w:hAnsi="仿宋_GB2312" w:eastAsia="仿宋_GB2312" w:cs="仿宋_GB2312"/>
          <w:sz w:val="28"/>
          <w:szCs w:val="28"/>
          <w:highlight w:val="none"/>
        </w:rPr>
        <w:t>联系电话：</w:t>
      </w:r>
    </w:p>
    <w:p>
      <w:pPr>
        <w:spacing w:line="480" w:lineRule="auto"/>
        <w:jc w:val="lef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职务：</w:t>
      </w:r>
      <w:r>
        <w:rPr>
          <w:rFonts w:hint="eastAsia" w:ascii="仿宋_GB2312" w:hAnsi="仿宋_GB2312" w:eastAsia="仿宋_GB2312" w:cs="仿宋_GB2312"/>
          <w:sz w:val="28"/>
          <w:szCs w:val="28"/>
          <w:highlight w:val="none"/>
          <w:u w:val="single"/>
        </w:rPr>
        <w:t xml:space="preserve">              </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报价人：</w:t>
      </w:r>
      <w:r>
        <w:rPr>
          <w:rFonts w:hint="eastAsia" w:ascii="仿宋_GB2312" w:hAnsi="仿宋_GB2312" w:eastAsia="仿宋_GB2312" w:cs="仿宋_GB2312"/>
          <w:sz w:val="28"/>
          <w:szCs w:val="28"/>
          <w:highlight w:val="none"/>
          <w:u w:val="single"/>
        </w:rPr>
        <w:t xml:space="preserve">                                  （盖单位章）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w:t>
      </w:r>
      <w:r>
        <w:rPr>
          <w:rFonts w:hint="eastAsia" w:ascii="仿宋_GB2312" w:hAnsi="仿宋_GB2312" w:eastAsia="仿宋_GB2312" w:cs="仿宋_GB2312"/>
          <w:sz w:val="28"/>
          <w:szCs w:val="28"/>
          <w:highlight w:val="none"/>
          <w:u w:val="single"/>
        </w:rPr>
        <w:t xml:space="preserve">                            （签字或盖章）</w:t>
      </w:r>
    </w:p>
    <w:p>
      <w:pPr>
        <w:spacing w:line="480" w:lineRule="auto"/>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授权委托日期：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日 </w:t>
      </w:r>
    </w:p>
    <w:p>
      <w:pPr>
        <w:spacing w:line="360" w:lineRule="auto"/>
        <w:rPr>
          <w:rFonts w:hint="eastAsia" w:ascii="仿宋_GB2312" w:hAnsi="仿宋_GB2312" w:eastAsia="仿宋_GB2312" w:cs="仿宋_GB2312"/>
          <w:sz w:val="28"/>
          <w:szCs w:val="28"/>
          <w:highlight w:val="none"/>
        </w:rPr>
      </w:pPr>
    </w:p>
    <w:p>
      <w:pPr>
        <w:spacing w:line="480" w:lineRule="exact"/>
        <w:ind w:left="0" w:leftChars="0" w:firstLine="0" w:firstLineChars="0"/>
        <w:jc w:val="cente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【备注：附法定代表人身份证明原件及其身份证、委托代理人身份证等材料的复印件。以上复印件均须加盖报价人单位公章】</w:t>
      </w: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p>
    <w:p>
      <w:pPr>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br w:type="page"/>
      </w:r>
    </w:p>
    <w:p>
      <w:pPr>
        <w:spacing w:line="480" w:lineRule="exact"/>
        <w:outlineLvl w:val="2"/>
        <w:rPr>
          <w:rFonts w:ascii="仿宋_GB2312" w:hAnsi="宋体" w:eastAsia="仿宋_GB2312" w:cs="Times New Roman"/>
          <w:b/>
          <w:sz w:val="28"/>
          <w:szCs w:val="28"/>
          <w:highlight w:val="none"/>
        </w:rPr>
      </w:pPr>
      <w:r>
        <w:rPr>
          <w:rFonts w:hint="eastAsia" w:ascii="仿宋_GB2312" w:hAnsi="宋体" w:eastAsia="仿宋_GB2312" w:cs="Times New Roman"/>
          <w:b/>
          <w:sz w:val="28"/>
          <w:szCs w:val="28"/>
          <w:highlight w:val="none"/>
        </w:rPr>
        <w:t>附件</w:t>
      </w:r>
      <w:r>
        <w:rPr>
          <w:rFonts w:hint="eastAsia" w:ascii="仿宋_GB2312" w:hAnsi="宋体" w:eastAsia="仿宋_GB2312" w:cs="Times New Roman"/>
          <w:b/>
          <w:sz w:val="28"/>
          <w:szCs w:val="28"/>
          <w:highlight w:val="none"/>
          <w:lang w:val="en-US" w:eastAsia="zh-CN"/>
        </w:rPr>
        <w:t>4</w:t>
      </w:r>
      <w:r>
        <w:rPr>
          <w:rFonts w:hint="eastAsia" w:ascii="仿宋_GB2312" w:hAnsi="宋体" w:eastAsia="仿宋_GB2312" w:cs="Times New Roman"/>
          <w:b/>
          <w:sz w:val="28"/>
          <w:szCs w:val="28"/>
          <w:highlight w:val="none"/>
        </w:rPr>
        <w:t xml:space="preserve"> </w:t>
      </w:r>
    </w:p>
    <w:p>
      <w:pPr>
        <w:spacing w:line="480" w:lineRule="exact"/>
        <w:jc w:val="center"/>
        <w:rPr>
          <w:rFonts w:ascii="方正小标宋简体" w:hAnsi="宋体" w:eastAsia="方正小标宋简体" w:cs="Times New Roman"/>
          <w:sz w:val="44"/>
          <w:szCs w:val="44"/>
          <w:highlight w:val="none"/>
        </w:rPr>
      </w:pPr>
      <w:r>
        <w:rPr>
          <w:rFonts w:hint="eastAsia" w:ascii="宋体" w:hAnsi="宋体" w:eastAsia="宋体" w:cs="宋体"/>
          <w:b/>
          <w:sz w:val="36"/>
          <w:szCs w:val="36"/>
          <w:highlight w:val="none"/>
        </w:rPr>
        <w:t>法定代表人身份证明</w:t>
      </w:r>
    </w:p>
    <w:p>
      <w:pPr>
        <w:spacing w:line="480" w:lineRule="exact"/>
        <w:ind w:firstLine="562" w:firstLineChars="200"/>
        <w:jc w:val="center"/>
        <w:rPr>
          <w:rFonts w:ascii="仿宋_GB2312" w:hAnsi="Calibri" w:eastAsia="仿宋_GB2312" w:cs="Times New Roman"/>
          <w:b/>
          <w:sz w:val="28"/>
          <w:szCs w:val="28"/>
          <w:highlight w:val="none"/>
        </w:rPr>
      </w:pPr>
    </w:p>
    <w:p>
      <w:pPr>
        <w:spacing w:line="480" w:lineRule="exact"/>
        <w:ind w:firstLine="562" w:firstLineChars="200"/>
        <w:jc w:val="center"/>
        <w:rPr>
          <w:rFonts w:ascii="仿宋_GB2312" w:hAnsi="Calibri" w:eastAsia="仿宋_GB2312" w:cs="Times New Roman"/>
          <w:b/>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报</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rPr>
        <w:t>价 人：</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单位性质：</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地 址：</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成立时间：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月</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日</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经营期限：</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u w:val="single"/>
        </w:rPr>
      </w:pPr>
      <w:r>
        <w:rPr>
          <w:rFonts w:hint="eastAsia" w:ascii="仿宋_GB2312" w:hAnsi="仿宋_GB2312" w:eastAsia="仿宋_GB2312" w:cs="仿宋_GB2312"/>
          <w:bCs/>
          <w:sz w:val="28"/>
          <w:szCs w:val="28"/>
          <w:highlight w:val="none"/>
        </w:rPr>
        <w:t>姓 名：</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 xml:space="preserve"> 性 别：</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年 龄：</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u w:val="none"/>
          <w:lang w:eastAsia="zh-CN"/>
        </w:rPr>
        <w:t>，</w:t>
      </w:r>
      <w:r>
        <w:rPr>
          <w:rFonts w:hint="eastAsia" w:ascii="仿宋_GB2312" w:hAnsi="仿宋_GB2312" w:eastAsia="仿宋_GB2312" w:cs="仿宋_GB2312"/>
          <w:bCs/>
          <w:sz w:val="28"/>
          <w:szCs w:val="28"/>
          <w:highlight w:val="none"/>
          <w:u w:val="none"/>
          <w:lang w:val="en-US" w:eastAsia="zh-CN"/>
        </w:rPr>
        <w:t>身份证号：</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rPr>
        <w:t>职 务：</w:t>
      </w:r>
      <w:r>
        <w:rPr>
          <w:rFonts w:hint="eastAsia" w:ascii="仿宋_GB2312" w:hAnsi="仿宋_GB2312" w:eastAsia="仿宋_GB2312" w:cs="仿宋_GB2312"/>
          <w:bCs/>
          <w:sz w:val="28"/>
          <w:szCs w:val="28"/>
          <w:highlight w:val="none"/>
          <w:u w:val="single"/>
          <w:lang w:val="en-US" w:eastAsia="zh-CN"/>
        </w:rPr>
        <w:t xml:space="preserve">  </w:t>
      </w:r>
      <w:r>
        <w:rPr>
          <w:rFonts w:hint="eastAsia" w:ascii="仿宋_GB2312" w:hAnsi="仿宋_GB2312" w:eastAsia="仿宋_GB2312" w:cs="仿宋_GB2312"/>
          <w:bCs/>
          <w:sz w:val="28"/>
          <w:szCs w:val="28"/>
          <w:highlight w:val="none"/>
          <w:lang w:val="en-US" w:eastAsia="zh-CN"/>
        </w:rPr>
        <w:t xml:space="preserve"> </w:t>
      </w:r>
      <w:r>
        <w:rPr>
          <w:rFonts w:hint="eastAsia" w:ascii="仿宋_GB2312" w:hAnsi="仿宋_GB2312" w:eastAsia="仿宋_GB2312" w:cs="仿宋_GB2312"/>
          <w:bCs/>
          <w:sz w:val="28"/>
          <w:szCs w:val="28"/>
          <w:highlight w:val="none"/>
          <w:u w:val="single"/>
        </w:rPr>
        <w:t xml:space="preserve">      </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 xml:space="preserve">系 </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（报价人名称）的法定代表人。</w:t>
      </w: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特此证明。</w:t>
      </w:r>
    </w:p>
    <w:p>
      <w:pPr>
        <w:autoSpaceDE w:val="0"/>
        <w:autoSpaceDN w:val="0"/>
        <w:adjustRightInd w:val="0"/>
        <w:spacing w:line="400" w:lineRule="exact"/>
        <w:rPr>
          <w:rFonts w:hint="eastAsia" w:ascii="仿宋_GB2312" w:hAnsi="仿宋_GB2312" w:eastAsia="仿宋_GB2312" w:cs="仿宋_GB2312"/>
          <w:bCs/>
          <w:sz w:val="28"/>
          <w:szCs w:val="28"/>
          <w:highlight w:val="none"/>
        </w:rPr>
      </w:pPr>
    </w:p>
    <w:p>
      <w:pPr>
        <w:autoSpaceDE w:val="0"/>
        <w:autoSpaceDN w:val="0"/>
        <w:adjustRightInd w:val="0"/>
        <w:spacing w:line="400" w:lineRule="exact"/>
        <w:ind w:firstLine="1820" w:firstLineChars="650"/>
        <w:rPr>
          <w:rFonts w:hint="eastAsia" w:ascii="仿宋_GB2312" w:hAnsi="仿宋_GB2312" w:eastAsia="仿宋_GB2312" w:cs="仿宋_GB2312"/>
          <w:bCs/>
          <w:sz w:val="28"/>
          <w:szCs w:val="28"/>
          <w:highlight w:val="none"/>
        </w:rPr>
      </w:pPr>
    </w:p>
    <w:p>
      <w:pPr>
        <w:autoSpaceDE w:val="0"/>
        <w:autoSpaceDN w:val="0"/>
        <w:adjustRightInd w:val="0"/>
        <w:spacing w:line="400" w:lineRule="exact"/>
        <w:jc w:val="right"/>
        <w:rPr>
          <w:rFonts w:hint="eastAsia" w:ascii="仿宋_GB2312" w:hAnsi="仿宋_GB2312" w:eastAsia="仿宋_GB2312" w:cs="仿宋_GB2312"/>
          <w:bCs/>
          <w:sz w:val="28"/>
          <w:szCs w:val="28"/>
          <w:highlight w:val="none"/>
        </w:rPr>
      </w:pPr>
      <w:r>
        <w:rPr>
          <w:rFonts w:hint="eastAsia" w:ascii="仿宋_GB2312" w:hAnsi="仿宋_GB2312" w:eastAsia="仿宋_GB2312" w:cs="仿宋_GB2312"/>
          <w:bCs/>
          <w:sz w:val="28"/>
          <w:szCs w:val="28"/>
          <w:highlight w:val="none"/>
        </w:rPr>
        <w:t>报价人：</w:t>
      </w:r>
      <w:r>
        <w:rPr>
          <w:rFonts w:hint="eastAsia" w:ascii="仿宋_GB2312" w:hAnsi="仿宋_GB2312" w:eastAsia="仿宋_GB2312" w:cs="仿宋_GB2312"/>
          <w:bCs/>
          <w:sz w:val="28"/>
          <w:szCs w:val="28"/>
          <w:highlight w:val="none"/>
          <w:u w:val="single"/>
        </w:rPr>
        <w:t xml:space="preserve">                       </w:t>
      </w:r>
      <w:r>
        <w:rPr>
          <w:rFonts w:hint="eastAsia" w:ascii="仿宋_GB2312" w:hAnsi="仿宋_GB2312" w:eastAsia="仿宋_GB2312" w:cs="仿宋_GB2312"/>
          <w:bCs/>
          <w:sz w:val="28"/>
          <w:szCs w:val="28"/>
          <w:highlight w:val="none"/>
        </w:rPr>
        <w:t>（盖单位公章）</w:t>
      </w:r>
    </w:p>
    <w:p>
      <w:pPr>
        <w:spacing w:line="480" w:lineRule="exact"/>
        <w:jc w:val="right"/>
        <w:rPr>
          <w:rFonts w:hint="eastAsia" w:ascii="仿宋_GB2312" w:hAnsi="仿宋_GB2312" w:eastAsia="仿宋_GB2312" w:cs="仿宋_GB2312"/>
          <w:sz w:val="28"/>
          <w:szCs w:val="28"/>
          <w:highlight w:val="none"/>
        </w:rPr>
      </w:pPr>
    </w:p>
    <w:p>
      <w:pPr>
        <w:spacing w:line="480" w:lineRule="exact"/>
        <w:jc w:val="right"/>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日期：</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pPr>
        <w:pageBreakBefore w:val="0"/>
        <w:kinsoku/>
        <w:wordWrap/>
        <w:overflowPunct/>
        <w:topLinePunct w:val="0"/>
        <w:autoSpaceDE/>
        <w:autoSpaceDN/>
        <w:bidi w:val="0"/>
        <w:adjustRightInd/>
        <w:snapToGrid/>
        <w:spacing w:line="560" w:lineRule="exact"/>
        <w:jc w:val="center"/>
        <w:rPr>
          <w:rFonts w:hint="eastAsia" w:ascii="方正小标宋简体" w:hAnsi="方正小标宋简体" w:eastAsia="方正小标宋简体" w:cs="方正小标宋简体"/>
          <w:b w:val="0"/>
          <w:bCs/>
          <w:sz w:val="44"/>
          <w:szCs w:val="44"/>
          <w:highlight w:val="none"/>
        </w:rPr>
      </w:pPr>
      <w:r>
        <w:rPr>
          <w:rFonts w:hint="eastAsia" w:ascii="方正小标宋简体" w:hAnsi="方正小标宋简体" w:eastAsia="方正小标宋简体" w:cs="方正小标宋简体"/>
          <w:b w:val="0"/>
          <w:bCs/>
          <w:sz w:val="44"/>
          <w:szCs w:val="44"/>
          <w:highlight w:val="none"/>
        </w:rPr>
        <w:br w:type="page"/>
      </w:r>
    </w:p>
    <w:p>
      <w:pPr>
        <w:spacing w:line="480" w:lineRule="exact"/>
        <w:outlineLvl w:val="2"/>
        <w:rPr>
          <w:rFonts w:hint="eastAsia" w:ascii="黑体" w:hAnsi="黑体" w:eastAsia="黑体" w:cs="黑体"/>
          <w:b w:val="0"/>
          <w:bCs/>
          <w:sz w:val="32"/>
          <w:szCs w:val="32"/>
          <w:highlight w:val="none"/>
          <w:lang w:val="en-US" w:eastAsia="zh-CN"/>
        </w:rPr>
      </w:pPr>
      <w:r>
        <w:rPr>
          <w:rFonts w:hint="eastAsia" w:ascii="仿宋_GB2312" w:hAnsi="宋体" w:eastAsia="仿宋_GB2312" w:cs="Times New Roman"/>
          <w:b/>
          <w:sz w:val="28"/>
          <w:szCs w:val="28"/>
          <w:highlight w:val="none"/>
        </w:rPr>
        <w:t>附件</w:t>
      </w:r>
      <w:r>
        <w:rPr>
          <w:rFonts w:hint="eastAsia" w:ascii="黑体" w:hAnsi="黑体" w:eastAsia="黑体" w:cs="黑体"/>
          <w:b w:val="0"/>
          <w:bCs/>
          <w:sz w:val="32"/>
          <w:szCs w:val="32"/>
          <w:highlight w:val="none"/>
          <w:lang w:val="en-US" w:eastAsia="zh-CN"/>
        </w:rPr>
        <w:t>5</w:t>
      </w:r>
    </w:p>
    <w:p>
      <w:pPr>
        <w:pStyle w:val="7"/>
        <w:pageBreakBefore w:val="0"/>
        <w:kinsoku/>
        <w:wordWrap/>
        <w:overflowPunct/>
        <w:topLinePunct w:val="0"/>
        <w:autoSpaceDE/>
        <w:autoSpaceDN/>
        <w:bidi w:val="0"/>
        <w:adjustRightInd/>
        <w:snapToGrid/>
        <w:spacing w:line="560" w:lineRule="exact"/>
        <w:jc w:val="center"/>
        <w:rPr>
          <w:rFonts w:hint="default" w:eastAsiaTheme="minorEastAsia"/>
          <w:highlight w:val="none"/>
          <w:lang w:val="en-US" w:eastAsia="zh-CN"/>
        </w:rPr>
      </w:pPr>
      <w:r>
        <w:rPr>
          <w:rFonts w:hint="eastAsia" w:ascii="方正小标宋简体" w:hAnsi="方正小标宋简体" w:eastAsia="方正小标宋简体" w:cs="方正小标宋简体"/>
          <w:b w:val="0"/>
          <w:bCs/>
          <w:sz w:val="44"/>
          <w:szCs w:val="44"/>
          <w:highlight w:val="none"/>
          <w:lang w:val="en-US" w:eastAsia="zh-CN"/>
        </w:rPr>
        <w:t>信用中国信用报告</w:t>
      </w:r>
    </w:p>
    <w:p>
      <w:pPr>
        <w:pageBreakBefore w:val="0"/>
        <w:widowControl/>
        <w:kinsoku/>
        <w:wordWrap/>
        <w:overflowPunct/>
        <w:topLinePunct w:val="0"/>
        <w:autoSpaceDE/>
        <w:autoSpaceDN/>
        <w:bidi w:val="0"/>
        <w:adjustRightInd/>
        <w:snapToGrid/>
        <w:spacing w:line="560" w:lineRule="exact"/>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最高人民法院等9部门《关于在招标投标活动中对失信被执行人实施联合惩戒的通知》（法〔2016〕285号）规定，报价人不得为失信被执行人（以评标阶段通过“信用中国”网站（www.creditchina.gov.cn）查询的结果为准）</w:t>
      </w:r>
    </w:p>
    <w:p>
      <w:pPr>
        <w:pageBreakBefore w:val="0"/>
        <w:widowControl/>
        <w:kinsoku/>
        <w:wordWrap/>
        <w:overflowPunct/>
        <w:topLinePunct w:val="0"/>
        <w:autoSpaceDE/>
        <w:autoSpaceDN/>
        <w:bidi w:val="0"/>
        <w:adjustRightInd/>
        <w:snapToGrid/>
        <w:spacing w:line="240" w:lineRule="auto"/>
        <w:jc w:val="left"/>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br w:type="page"/>
      </w:r>
    </w:p>
    <w:p>
      <w:pPr>
        <w:spacing w:line="480" w:lineRule="exact"/>
        <w:outlineLvl w:val="2"/>
        <w:rPr>
          <w:rFonts w:hint="eastAsia" w:ascii="仿宋_GB2312" w:hAnsi="宋体" w:eastAsia="仿宋_GB2312" w:cs="Times New Roman"/>
          <w:b/>
          <w:sz w:val="28"/>
          <w:szCs w:val="28"/>
          <w:highlight w:val="none"/>
          <w:lang w:val="en-US" w:eastAsia="zh-CN"/>
        </w:rPr>
      </w:pPr>
      <w:r>
        <w:rPr>
          <w:rFonts w:hint="eastAsia" w:ascii="仿宋_GB2312" w:hAnsi="宋体" w:eastAsia="仿宋_GB2312" w:cs="Times New Roman"/>
          <w:b/>
          <w:sz w:val="28"/>
          <w:szCs w:val="28"/>
          <w:highlight w:val="none"/>
          <w:lang w:val="en-US" w:eastAsia="zh-CN"/>
        </w:rPr>
        <w:t>附件6</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方正小标宋简体" w:hAnsi="方正小标宋简体" w:eastAsia="方正小标宋简体" w:cs="方正小标宋简体"/>
          <w:b w:val="0"/>
          <w:bCs/>
          <w:color w:val="0C0C0C"/>
          <w:kern w:val="2"/>
          <w:sz w:val="44"/>
          <w:szCs w:val="44"/>
          <w:highlight w:val="none"/>
        </w:rPr>
      </w:pPr>
      <w:r>
        <w:rPr>
          <w:rFonts w:hint="eastAsia" w:ascii="方正小标宋简体" w:hAnsi="方正小标宋简体" w:eastAsia="方正小标宋简体" w:cs="方正小标宋简体"/>
          <w:b w:val="0"/>
          <w:bCs/>
          <w:color w:val="0C0C0C"/>
          <w:kern w:val="2"/>
          <w:sz w:val="44"/>
          <w:szCs w:val="44"/>
          <w:highlight w:val="none"/>
          <w:lang w:val="en-US" w:eastAsia="zh-CN" w:bidi="ar"/>
        </w:rPr>
        <w:t>类似项目一览表</w:t>
      </w:r>
    </w:p>
    <w:tbl>
      <w:tblPr>
        <w:tblStyle w:val="12"/>
        <w:tblW w:w="9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113" w:type="dxa"/>
          <w:left w:w="0" w:type="dxa"/>
          <w:bottom w:w="113" w:type="dxa"/>
          <w:right w:w="0" w:type="dxa"/>
        </w:tblCellMar>
      </w:tblPr>
      <w:tblGrid>
        <w:gridCol w:w="663"/>
        <w:gridCol w:w="1834"/>
        <w:gridCol w:w="1281"/>
        <w:gridCol w:w="1246"/>
        <w:gridCol w:w="1385"/>
        <w:gridCol w:w="1373"/>
        <w:gridCol w:w="1258"/>
        <w:gridCol w:w="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90"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序号</w:t>
            </w:r>
          </w:p>
        </w:tc>
        <w:tc>
          <w:tcPr>
            <w:tcW w:w="1834"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采购项目名称</w:t>
            </w:r>
          </w:p>
        </w:tc>
        <w:tc>
          <w:tcPr>
            <w:tcW w:w="1281"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default" w:ascii="仿宋_GB2312" w:eastAsia="仿宋_GB2312" w:cs="仿宋_GB2312"/>
                <w:b/>
                <w:bCs w:val="0"/>
                <w:color w:val="0C0C0C"/>
                <w:kern w:val="2"/>
                <w:sz w:val="30"/>
                <w:szCs w:val="30"/>
                <w:highlight w:val="none"/>
                <w:lang w:val="en-US"/>
              </w:rPr>
            </w:pPr>
            <w:r>
              <w:rPr>
                <w:rFonts w:hint="eastAsia" w:ascii="仿宋_GB2312" w:hAnsi="Calibri" w:eastAsia="仿宋_GB2312" w:cs="仿宋_GB2312"/>
                <w:b/>
                <w:bCs w:val="0"/>
                <w:color w:val="0C0C0C"/>
                <w:kern w:val="2"/>
                <w:sz w:val="30"/>
                <w:szCs w:val="30"/>
                <w:highlight w:val="none"/>
                <w:lang w:val="en-US" w:eastAsia="zh-CN" w:bidi="ar"/>
              </w:rPr>
              <w:t>服务对象</w:t>
            </w:r>
          </w:p>
        </w:tc>
        <w:tc>
          <w:tcPr>
            <w:tcW w:w="124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所在城市</w:t>
            </w: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项目规模</w:t>
            </w:r>
          </w:p>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（元）</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服务内容</w:t>
            </w: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目前状态</w:t>
            </w:r>
          </w:p>
        </w:tc>
        <w:tc>
          <w:tcPr>
            <w:tcW w:w="71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_GB2312" w:eastAsia="仿宋_GB2312" w:cs="仿宋_GB2312"/>
                <w:b/>
                <w:bCs w:val="0"/>
                <w:color w:val="0C0C0C"/>
                <w:kern w:val="2"/>
                <w:sz w:val="30"/>
                <w:szCs w:val="30"/>
                <w:highlight w:val="none"/>
              </w:rPr>
            </w:pPr>
            <w:r>
              <w:rPr>
                <w:rFonts w:hint="eastAsia" w:ascii="仿宋_GB2312" w:hAnsi="Calibri" w:eastAsia="仿宋_GB2312" w:cs="仿宋_GB2312"/>
                <w:b/>
                <w:bCs w:val="0"/>
                <w:color w:val="0C0C0C"/>
                <w:kern w:val="2"/>
                <w:sz w:val="30"/>
                <w:szCs w:val="30"/>
                <w:highlight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113" w:type="dxa"/>
            <w:left w:w="0" w:type="dxa"/>
            <w:bottom w:w="113" w:type="dxa"/>
            <w:right w:w="0" w:type="dxa"/>
          </w:tblCellMar>
        </w:tblPrEx>
        <w:trPr>
          <w:trHeight w:val="608" w:hRule="atLeast"/>
          <w:jc w:val="center"/>
        </w:trPr>
        <w:tc>
          <w:tcPr>
            <w:tcW w:w="66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490" w:right="0" w:hanging="525" w:hangingChars="175"/>
              <w:jc w:val="center"/>
              <w:rPr>
                <w:rFonts w:hint="eastAsia" w:ascii="仿宋" w:hAnsi="仿宋" w:eastAsia="仿宋" w:cs="仿宋"/>
                <w:color w:val="0C0C0C"/>
                <w:kern w:val="2"/>
                <w:sz w:val="30"/>
                <w:szCs w:val="30"/>
                <w:highlight w:val="none"/>
              </w:rPr>
            </w:pPr>
          </w:p>
        </w:tc>
        <w:tc>
          <w:tcPr>
            <w:tcW w:w="1834"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8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left"/>
              <w:rPr>
                <w:rFonts w:hint="eastAsia" w:ascii="仿宋" w:hAnsi="仿宋" w:eastAsia="仿宋" w:cs="仿宋"/>
                <w:color w:val="0C0C0C"/>
                <w:kern w:val="2"/>
                <w:sz w:val="30"/>
                <w:szCs w:val="30"/>
                <w:highlight w:val="none"/>
              </w:rPr>
            </w:pPr>
          </w:p>
        </w:tc>
        <w:tc>
          <w:tcPr>
            <w:tcW w:w="124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8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373"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1258"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c>
          <w:tcPr>
            <w:tcW w:w="716"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autoSpaceDE w:val="0"/>
              <w:autoSpaceDN/>
              <w:spacing w:before="0" w:beforeAutospacing="0" w:after="0" w:afterAutospacing="0" w:line="560" w:lineRule="exact"/>
              <w:ind w:left="0" w:right="0"/>
              <w:jc w:val="center"/>
              <w:rPr>
                <w:rFonts w:hint="eastAsia" w:ascii="仿宋" w:hAnsi="仿宋" w:eastAsia="仿宋" w:cs="仿宋"/>
                <w:color w:val="0C0C0C"/>
                <w:kern w:val="2"/>
                <w:sz w:val="30"/>
                <w:szCs w:val="30"/>
                <w:highlight w:val="none"/>
              </w:rPr>
            </w:pPr>
          </w:p>
        </w:tc>
      </w:tr>
    </w:tbl>
    <w:p>
      <w:pPr>
        <w:keepNext w:val="0"/>
        <w:keepLines w:val="0"/>
        <w:widowControl w:val="0"/>
        <w:suppressLineNumbers w:val="0"/>
        <w:autoSpaceDE w:val="0"/>
        <w:autoSpaceDN/>
        <w:spacing w:before="0" w:beforeAutospacing="0" w:after="0" w:afterAutospacing="0" w:line="560" w:lineRule="exact"/>
        <w:ind w:left="0" w:right="0"/>
        <w:jc w:val="both"/>
        <w:rPr>
          <w:rFonts w:hint="eastAsia" w:ascii="仿宋" w:hAnsi="仿宋" w:eastAsia="仿宋" w:cs="仿宋"/>
          <w:b/>
          <w:bCs w:val="0"/>
          <w:color w:val="0C0C0C"/>
          <w:kern w:val="2"/>
          <w:sz w:val="28"/>
          <w:szCs w:val="28"/>
          <w:highlight w:val="none"/>
        </w:rPr>
      </w:pPr>
      <w:r>
        <w:rPr>
          <w:rFonts w:hint="eastAsia" w:ascii="仿宋_GB2312" w:hAnsi="Calibri" w:eastAsia="仿宋_GB2312" w:cs="仿宋_GB2312"/>
          <w:color w:val="0C0C0C"/>
          <w:spacing w:val="-4"/>
          <w:kern w:val="2"/>
          <w:sz w:val="32"/>
          <w:szCs w:val="32"/>
          <w:highlight w:val="none"/>
          <w:lang w:val="en-US" w:eastAsia="zh-CN" w:bidi="ar"/>
        </w:rPr>
        <w:t>附合同或中标通知书关键页复印件并加盖报价人单位公章。</w:t>
      </w:r>
    </w:p>
    <w:p>
      <w:pPr>
        <w:pStyle w:val="5"/>
        <w:rPr>
          <w:rFonts w:hint="default"/>
          <w:highlight w:val="none"/>
          <w:lang w:val="en-US" w:eastAsia="zh-CN"/>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pageBreakBefore w:val="0"/>
        <w:widowControl/>
        <w:kinsoku/>
        <w:wordWrap/>
        <w:overflowPunct/>
        <w:topLinePunct w:val="0"/>
        <w:autoSpaceDE/>
        <w:autoSpaceDN/>
        <w:bidi w:val="0"/>
        <w:adjustRightInd/>
        <w:snapToGrid/>
        <w:spacing w:line="560" w:lineRule="exact"/>
        <w:jc w:val="left"/>
        <w:rPr>
          <w:rFonts w:ascii="仿宋" w:hAnsi="仿宋" w:eastAsia="仿宋" w:cs="仿宋"/>
          <w:b/>
          <w:sz w:val="28"/>
          <w:szCs w:val="28"/>
          <w:highlight w:val="none"/>
        </w:rPr>
      </w:pPr>
    </w:p>
    <w:p>
      <w:pPr>
        <w:rPr>
          <w:highlight w:val="none"/>
        </w:rPr>
      </w:pPr>
    </w:p>
    <w:sectPr>
      <w:headerReference r:id="rId3" w:type="default"/>
      <w:footerReference r:id="rId5" w:type="default"/>
      <w:headerReference r:id="rId4" w:type="even"/>
      <w:footerReference r:id="rId6" w:type="even"/>
      <w:pgSz w:w="11906" w:h="16838"/>
      <w:pgMar w:top="2098" w:right="1474" w:bottom="1984"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- 13 -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p>
    <w:pPr>
      <w:pStyle w:val="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OeIrFDgCAABvBAAADgAAAAAAAAABACAAAAAfAQAAZHJzL2Uyb0RvYy54&#10;bWxQSwUGAAAAAAYABgBZAQAAyQUAAAAA&#10;">
              <v:fill on="f" focussize="0,0"/>
              <v:stroke on="f" weight="0.5pt"/>
              <v:imagedata o:title=""/>
              <o:lock v:ext="edit" aspectratio="f"/>
              <v:textbox inset="0mm,0mm,0mm,0mm" style="mso-fit-shape-to-text:t;">
                <w:txbxContent>
                  <w:p>
                    <w:pPr>
                      <w:pStyle w:val="10"/>
                      <w:keepNext w:val="0"/>
                      <w:keepLines w:val="0"/>
                      <w:pageBreakBefore w:val="0"/>
                      <w:widowControl w:val="0"/>
                      <w:kinsoku/>
                      <w:wordWrap/>
                      <w:overflowPunct/>
                      <w:topLinePunct w:val="0"/>
                      <w:autoSpaceDE/>
                      <w:autoSpaceDN/>
                      <w:bidi w:val="0"/>
                      <w:adjustRightInd/>
                      <w:snapToGrid w:val="0"/>
                      <w:ind w:left="210" w:leftChars="100" w:right="210" w:rightChars="100"/>
                      <w:textAlignment w:val="auto"/>
                      <w:rPr>
                        <w:rFonts w:hint="eastAsia" w:eastAsiaTheme="minorEastAsia"/>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- 2 -</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0"/>
  <w:bordersDoNotSurroundFooter w:val="0"/>
  <w:trackRevisions w:val="1"/>
  <w:documentProtection w:edit="readOnly" w:enforcement="0"/>
  <w:defaultTabStop w:val="420"/>
  <w:displayHorizontalDrawingGridEvery w:val="1"/>
  <w:displayVerticalDrawingGridEvery w:val="1"/>
  <w:noPunctuationKerning w:val="1"/>
  <w:characterSpacingControl w:val="doNotCompress"/>
  <w:hdrShapeDefaults>
    <o:shapelayout v:ext="edit">
      <o:idmap v:ext="edit" data="3,4"/>
    </o:shapelayout>
  </w:hdrShapeDefault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JiMDM3MmNhNWNmZDE3OTEwN2I5MzA5YWQ2ZGM4NDgifQ=="/>
  </w:docVars>
  <w:rsids>
    <w:rsidRoot w:val="00FC762F"/>
    <w:rsid w:val="002F4C99"/>
    <w:rsid w:val="003E4A40"/>
    <w:rsid w:val="00483503"/>
    <w:rsid w:val="0058702A"/>
    <w:rsid w:val="00CE2DE3"/>
    <w:rsid w:val="00F564A0"/>
    <w:rsid w:val="00F84FC1"/>
    <w:rsid w:val="00FC762F"/>
    <w:rsid w:val="014D3B1B"/>
    <w:rsid w:val="016862AF"/>
    <w:rsid w:val="017E2390"/>
    <w:rsid w:val="03833675"/>
    <w:rsid w:val="044B3B9A"/>
    <w:rsid w:val="04602913"/>
    <w:rsid w:val="054773C9"/>
    <w:rsid w:val="05C407C9"/>
    <w:rsid w:val="06444BCB"/>
    <w:rsid w:val="06644AAB"/>
    <w:rsid w:val="06D45E09"/>
    <w:rsid w:val="07696539"/>
    <w:rsid w:val="07AA5006"/>
    <w:rsid w:val="08422A5C"/>
    <w:rsid w:val="08A368A5"/>
    <w:rsid w:val="0A294FDA"/>
    <w:rsid w:val="0A2B2179"/>
    <w:rsid w:val="0A4A1DC4"/>
    <w:rsid w:val="0A5075A3"/>
    <w:rsid w:val="0BC00C6F"/>
    <w:rsid w:val="0CF172DE"/>
    <w:rsid w:val="0D220B6E"/>
    <w:rsid w:val="0D9A6FA7"/>
    <w:rsid w:val="0E2B3F86"/>
    <w:rsid w:val="0E823125"/>
    <w:rsid w:val="10047D6C"/>
    <w:rsid w:val="1035619E"/>
    <w:rsid w:val="105F486D"/>
    <w:rsid w:val="109F013C"/>
    <w:rsid w:val="112826EC"/>
    <w:rsid w:val="115034E0"/>
    <w:rsid w:val="11AF5ED2"/>
    <w:rsid w:val="11CE506D"/>
    <w:rsid w:val="11D5776E"/>
    <w:rsid w:val="11FF74EB"/>
    <w:rsid w:val="12932D9D"/>
    <w:rsid w:val="13547CF6"/>
    <w:rsid w:val="13D212BE"/>
    <w:rsid w:val="13D9065D"/>
    <w:rsid w:val="148831C9"/>
    <w:rsid w:val="14B33809"/>
    <w:rsid w:val="15032E84"/>
    <w:rsid w:val="160A26DF"/>
    <w:rsid w:val="164B0B5D"/>
    <w:rsid w:val="166A0A4E"/>
    <w:rsid w:val="17C420D8"/>
    <w:rsid w:val="17F77447"/>
    <w:rsid w:val="18BD7F8B"/>
    <w:rsid w:val="1B634D6B"/>
    <w:rsid w:val="1C1A1A16"/>
    <w:rsid w:val="1C4A700C"/>
    <w:rsid w:val="1C671BBA"/>
    <w:rsid w:val="1CE455B3"/>
    <w:rsid w:val="1D804E66"/>
    <w:rsid w:val="1DAC5E21"/>
    <w:rsid w:val="1DFD7F80"/>
    <w:rsid w:val="1E7F7B15"/>
    <w:rsid w:val="1FD038B3"/>
    <w:rsid w:val="20A66B82"/>
    <w:rsid w:val="20C934BE"/>
    <w:rsid w:val="215A1487"/>
    <w:rsid w:val="21784AD4"/>
    <w:rsid w:val="22E54E8E"/>
    <w:rsid w:val="22F94225"/>
    <w:rsid w:val="23884EED"/>
    <w:rsid w:val="24F226D5"/>
    <w:rsid w:val="25163D61"/>
    <w:rsid w:val="252614D1"/>
    <w:rsid w:val="260C67C7"/>
    <w:rsid w:val="26D40569"/>
    <w:rsid w:val="27CF23CB"/>
    <w:rsid w:val="282C4AB8"/>
    <w:rsid w:val="2BA1237A"/>
    <w:rsid w:val="2BB92785"/>
    <w:rsid w:val="2CAB023C"/>
    <w:rsid w:val="2CFB2DD7"/>
    <w:rsid w:val="2D2066F9"/>
    <w:rsid w:val="2E6837C8"/>
    <w:rsid w:val="2EE97431"/>
    <w:rsid w:val="2F711261"/>
    <w:rsid w:val="317E3778"/>
    <w:rsid w:val="324823AF"/>
    <w:rsid w:val="328F7D94"/>
    <w:rsid w:val="33CA3782"/>
    <w:rsid w:val="34AE76F7"/>
    <w:rsid w:val="350473F1"/>
    <w:rsid w:val="353A4937"/>
    <w:rsid w:val="37184E79"/>
    <w:rsid w:val="37FF3C57"/>
    <w:rsid w:val="381D1409"/>
    <w:rsid w:val="38B14236"/>
    <w:rsid w:val="3A3A74A3"/>
    <w:rsid w:val="3A6569CE"/>
    <w:rsid w:val="3A843062"/>
    <w:rsid w:val="3D031AB2"/>
    <w:rsid w:val="3E0B728C"/>
    <w:rsid w:val="3EBE15AD"/>
    <w:rsid w:val="3EF5335B"/>
    <w:rsid w:val="3F151214"/>
    <w:rsid w:val="3F5218CB"/>
    <w:rsid w:val="3F8E7722"/>
    <w:rsid w:val="41273D9E"/>
    <w:rsid w:val="42906A0C"/>
    <w:rsid w:val="434A39FF"/>
    <w:rsid w:val="43547DA8"/>
    <w:rsid w:val="438C48B9"/>
    <w:rsid w:val="443A0954"/>
    <w:rsid w:val="4549072B"/>
    <w:rsid w:val="45662CB0"/>
    <w:rsid w:val="4574179F"/>
    <w:rsid w:val="468962B0"/>
    <w:rsid w:val="46BD6A91"/>
    <w:rsid w:val="4716350C"/>
    <w:rsid w:val="477C448A"/>
    <w:rsid w:val="47A6632A"/>
    <w:rsid w:val="47F27E65"/>
    <w:rsid w:val="47F75FAE"/>
    <w:rsid w:val="48054931"/>
    <w:rsid w:val="48723A7B"/>
    <w:rsid w:val="49180DDD"/>
    <w:rsid w:val="49AD5517"/>
    <w:rsid w:val="4C9206D3"/>
    <w:rsid w:val="4CB24BE4"/>
    <w:rsid w:val="4D414269"/>
    <w:rsid w:val="4F800435"/>
    <w:rsid w:val="51681C41"/>
    <w:rsid w:val="51C8534D"/>
    <w:rsid w:val="51C96E56"/>
    <w:rsid w:val="52603EC8"/>
    <w:rsid w:val="52CF67B4"/>
    <w:rsid w:val="53100305"/>
    <w:rsid w:val="53150827"/>
    <w:rsid w:val="53157F45"/>
    <w:rsid w:val="53D1388B"/>
    <w:rsid w:val="54472F5F"/>
    <w:rsid w:val="54A03B34"/>
    <w:rsid w:val="55551567"/>
    <w:rsid w:val="555C0F1E"/>
    <w:rsid w:val="55FF3E85"/>
    <w:rsid w:val="572070CD"/>
    <w:rsid w:val="581C6829"/>
    <w:rsid w:val="589A11B6"/>
    <w:rsid w:val="58BA6534"/>
    <w:rsid w:val="58E7046C"/>
    <w:rsid w:val="5A3E1E49"/>
    <w:rsid w:val="5AC357A7"/>
    <w:rsid w:val="5BBC3DD5"/>
    <w:rsid w:val="5C0F205D"/>
    <w:rsid w:val="5D1B158B"/>
    <w:rsid w:val="5D5E4C82"/>
    <w:rsid w:val="5D9D0877"/>
    <w:rsid w:val="60237375"/>
    <w:rsid w:val="60BA4B38"/>
    <w:rsid w:val="60CD342B"/>
    <w:rsid w:val="629F6A7C"/>
    <w:rsid w:val="62C91740"/>
    <w:rsid w:val="66553F00"/>
    <w:rsid w:val="66E24C29"/>
    <w:rsid w:val="6707563D"/>
    <w:rsid w:val="6727485C"/>
    <w:rsid w:val="68A253ED"/>
    <w:rsid w:val="692738BC"/>
    <w:rsid w:val="6B2A452A"/>
    <w:rsid w:val="6B540964"/>
    <w:rsid w:val="6BAD3BFC"/>
    <w:rsid w:val="6BDA610E"/>
    <w:rsid w:val="6BE73BFD"/>
    <w:rsid w:val="6C845B3C"/>
    <w:rsid w:val="6C880900"/>
    <w:rsid w:val="6D206D82"/>
    <w:rsid w:val="6DA235B2"/>
    <w:rsid w:val="6E2F6247"/>
    <w:rsid w:val="6E557B10"/>
    <w:rsid w:val="6FF976D2"/>
    <w:rsid w:val="70481286"/>
    <w:rsid w:val="70B174FC"/>
    <w:rsid w:val="7149062D"/>
    <w:rsid w:val="722C18F4"/>
    <w:rsid w:val="726C07FA"/>
    <w:rsid w:val="727D3B7A"/>
    <w:rsid w:val="72950BFF"/>
    <w:rsid w:val="729B7FDF"/>
    <w:rsid w:val="72C56784"/>
    <w:rsid w:val="732C3D57"/>
    <w:rsid w:val="73877EB0"/>
    <w:rsid w:val="755F7EF9"/>
    <w:rsid w:val="764A3CD3"/>
    <w:rsid w:val="764A5C5C"/>
    <w:rsid w:val="76610739"/>
    <w:rsid w:val="778057BE"/>
    <w:rsid w:val="77BD0E33"/>
    <w:rsid w:val="77EE0AC6"/>
    <w:rsid w:val="796730E4"/>
    <w:rsid w:val="79CC0DB0"/>
    <w:rsid w:val="79D833A4"/>
    <w:rsid w:val="7A385A27"/>
    <w:rsid w:val="7A602F0F"/>
    <w:rsid w:val="7AEC235C"/>
    <w:rsid w:val="7D572B4A"/>
    <w:rsid w:val="7F29606F"/>
    <w:rsid w:val="7F8C70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unhideWhenUsed/>
    <w:qFormat/>
    <w:uiPriority w:val="99"/>
    <w:pPr>
      <w:spacing w:line="360" w:lineRule="auto"/>
    </w:pPr>
    <w:rPr>
      <w:b/>
      <w:bCs/>
      <w:sz w:val="28"/>
    </w:rPr>
  </w:style>
  <w:style w:type="paragraph" w:styleId="3">
    <w:name w:val="Body Text"/>
    <w:basedOn w:val="1"/>
    <w:next w:val="1"/>
    <w:link w:val="14"/>
    <w:qFormat/>
    <w:uiPriority w:val="0"/>
    <w:pPr>
      <w:spacing w:after="120"/>
    </w:pPr>
    <w:rPr>
      <w:rFonts w:ascii="Calibri" w:hAnsi="Calibri" w:eastAsia="宋体" w:cs="Times New Roman"/>
      <w:kern w:val="0"/>
      <w:sz w:val="20"/>
      <w:szCs w:val="24"/>
    </w:rPr>
  </w:style>
  <w:style w:type="paragraph" w:styleId="4">
    <w:name w:val="Normal Indent"/>
    <w:next w:val="5"/>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5">
    <w:name w:val="_Style 50"/>
    <w:next w:val="6"/>
    <w:qFormat/>
    <w:uiPriority w:val="0"/>
    <w:pPr>
      <w:widowControl/>
      <w:spacing w:before="100" w:beforeAutospacing="1" w:after="100" w:afterAutospacing="1"/>
      <w:jc w:val="both"/>
    </w:pPr>
    <w:rPr>
      <w:rFonts w:ascii="宋体" w:hAnsi="宋体" w:eastAsia="宋体" w:cs="Times New Roman"/>
      <w:kern w:val="2"/>
      <w:sz w:val="21"/>
      <w:szCs w:val="22"/>
      <w:lang w:val="en-US" w:eastAsia="zh-CN" w:bidi="ar-SA"/>
    </w:rPr>
  </w:style>
  <w:style w:type="paragraph" w:styleId="6">
    <w:name w:val="Normal (Web)"/>
    <w:qFormat/>
    <w:uiPriority w:val="0"/>
    <w:pPr>
      <w:widowControl/>
      <w:spacing w:before="100" w:beforeAutospacing="1" w:after="100" w:afterAutospacing="1"/>
      <w:jc w:val="left"/>
    </w:pPr>
    <w:rPr>
      <w:rFonts w:ascii="宋体" w:hAnsi="宋体" w:eastAsia="宋体" w:cs="宋体"/>
      <w:kern w:val="0"/>
      <w:sz w:val="24"/>
      <w:szCs w:val="22"/>
      <w:lang w:val="en-US" w:eastAsia="zh-CN" w:bidi="ar-SA"/>
    </w:rPr>
  </w:style>
  <w:style w:type="paragraph" w:styleId="7">
    <w:name w:val="toa heading"/>
    <w:basedOn w:val="1"/>
    <w:next w:val="1"/>
    <w:unhideWhenUsed/>
    <w:qFormat/>
    <w:uiPriority w:val="99"/>
    <w:pPr>
      <w:spacing w:before="120" w:after="100" w:afterAutospacing="1"/>
    </w:pPr>
    <w:rPr>
      <w:rFonts w:ascii="Arial" w:hAnsi="Arial" w:cs="Arial"/>
      <w:sz w:val="24"/>
      <w:szCs w:val="24"/>
    </w:rPr>
  </w:style>
  <w:style w:type="paragraph" w:styleId="8">
    <w:name w:val="annotation text"/>
    <w:basedOn w:val="1"/>
    <w:semiHidden/>
    <w:unhideWhenUsed/>
    <w:qFormat/>
    <w:uiPriority w:val="99"/>
    <w:pPr>
      <w:jc w:val="left"/>
    </w:pPr>
  </w:style>
  <w:style w:type="paragraph" w:styleId="9">
    <w:name w:val="Plain Text"/>
    <w:basedOn w:val="1"/>
    <w:qFormat/>
    <w:uiPriority w:val="0"/>
    <w:rPr>
      <w:rFonts w:ascii="宋体" w:hAnsi="Courier New" w:eastAsia="宋体" w:cs="Times New Roman"/>
      <w:szCs w:val="21"/>
      <w:lang w:val="zh-CN"/>
    </w:rPr>
  </w:style>
  <w:style w:type="paragraph" w:styleId="10">
    <w:name w:val="footer"/>
    <w:basedOn w:val="1"/>
    <w:link w:val="16"/>
    <w:unhideWhenUsed/>
    <w:qFormat/>
    <w:uiPriority w:val="99"/>
    <w:pPr>
      <w:tabs>
        <w:tab w:val="center" w:pos="4153"/>
        <w:tab w:val="right" w:pos="8306"/>
      </w:tabs>
      <w:snapToGrid w:val="0"/>
      <w:jc w:val="left"/>
    </w:pPr>
    <w:rPr>
      <w:sz w:val="18"/>
      <w:szCs w:val="18"/>
    </w:rPr>
  </w:style>
  <w:style w:type="paragraph" w:styleId="11">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14">
    <w:name w:val="正文文本 字符"/>
    <w:basedOn w:val="13"/>
    <w:link w:val="3"/>
    <w:qFormat/>
    <w:uiPriority w:val="0"/>
    <w:rPr>
      <w:rFonts w:ascii="Calibri" w:hAnsi="Calibri" w:eastAsia="宋体" w:cs="Times New Roman"/>
      <w:kern w:val="0"/>
      <w:sz w:val="20"/>
      <w:szCs w:val="24"/>
    </w:rPr>
  </w:style>
  <w:style w:type="character" w:customStyle="1" w:styleId="15">
    <w:name w:val="页眉 字符"/>
    <w:basedOn w:val="13"/>
    <w:link w:val="11"/>
    <w:qFormat/>
    <w:uiPriority w:val="99"/>
    <w:rPr>
      <w:sz w:val="18"/>
      <w:szCs w:val="18"/>
    </w:rPr>
  </w:style>
  <w:style w:type="character" w:customStyle="1" w:styleId="16">
    <w:name w:val="页脚 字符"/>
    <w:basedOn w:val="13"/>
    <w:link w:val="10"/>
    <w:qFormat/>
    <w:uiPriority w:val="99"/>
    <w:rPr>
      <w:sz w:val="18"/>
      <w:szCs w:val="18"/>
    </w:rPr>
  </w:style>
  <w:style w:type="paragraph" w:customStyle="1" w:styleId="17">
    <w:name w:val="列出段落1"/>
    <w:basedOn w:val="1"/>
    <w:qFormat/>
    <w:uiPriority w:val="34"/>
    <w:pPr>
      <w:ind w:firstLine="420" w:firstLineChars="200"/>
    </w:pPr>
  </w:style>
  <w:style w:type="character" w:customStyle="1" w:styleId="18">
    <w:name w:val="font21"/>
    <w:basedOn w:val="13"/>
    <w:qFormat/>
    <w:uiPriority w:val="0"/>
    <w:rPr>
      <w:rFonts w:hint="eastAsia" w:ascii="宋体" w:hAnsi="宋体" w:eastAsia="宋体" w:cs="宋体"/>
      <w:color w:val="000000"/>
      <w:sz w:val="22"/>
      <w:szCs w:val="22"/>
      <w:u w:val="none"/>
    </w:rPr>
  </w:style>
  <w:style w:type="character" w:customStyle="1" w:styleId="19">
    <w:name w:val="font11"/>
    <w:basedOn w:val="13"/>
    <w:qFormat/>
    <w:uiPriority w:val="0"/>
    <w:rPr>
      <w:rFonts w:ascii="Arial" w:hAnsi="Arial" w:cs="Arial"/>
      <w:color w:val="000000"/>
      <w:sz w:val="28"/>
      <w:szCs w:val="28"/>
      <w:u w:val="none"/>
    </w:rPr>
  </w:style>
  <w:style w:type="character" w:customStyle="1" w:styleId="20">
    <w:name w:val="font01"/>
    <w:basedOn w:val="13"/>
    <w:qFormat/>
    <w:uiPriority w:val="0"/>
    <w:rPr>
      <w:rFonts w:ascii="仿宋_GB2312" w:eastAsia="仿宋_GB2312" w:cs="仿宋_GB2312"/>
      <w:color w:val="000000"/>
      <w:sz w:val="28"/>
      <w:szCs w:val="28"/>
      <w:u w:val="none"/>
    </w:rPr>
  </w:style>
  <w:style w:type="character" w:customStyle="1" w:styleId="21">
    <w:name w:val="font31"/>
    <w:basedOn w:val="13"/>
    <w:qFormat/>
    <w:uiPriority w:val="0"/>
    <w:rPr>
      <w:rFonts w:hint="eastAsia" w:ascii="仿宋_GB2312" w:eastAsia="仿宋_GB2312" w:cs="仿宋_GB2312"/>
      <w:b/>
      <w:bCs/>
      <w:color w:val="000000"/>
      <w:sz w:val="22"/>
      <w:szCs w:val="22"/>
      <w:u w:val="none"/>
    </w:rPr>
  </w:style>
  <w:style w:type="character" w:customStyle="1" w:styleId="22">
    <w:name w:val="font41"/>
    <w:basedOn w:val="13"/>
    <w:qFormat/>
    <w:uiPriority w:val="0"/>
    <w:rPr>
      <w:rFonts w:hint="eastAsia" w:ascii="宋体" w:hAnsi="宋体" w:eastAsia="宋体" w:cs="宋体"/>
      <w:color w:val="000000"/>
      <w:sz w:val="21"/>
      <w:szCs w:val="21"/>
      <w:u w:val="none"/>
    </w:rPr>
  </w:style>
  <w:style w:type="character" w:customStyle="1" w:styleId="23">
    <w:name w:val="font51"/>
    <w:basedOn w:val="13"/>
    <w:qFormat/>
    <w:uiPriority w:val="0"/>
    <w:rPr>
      <w:rFonts w:hint="eastAsia" w:ascii="仿宋_GB2312" w:eastAsia="仿宋_GB2312" w:cs="仿宋_GB2312"/>
      <w:b/>
      <w:bCs/>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2499</Words>
  <Characters>3011</Characters>
  <Lines>37</Lines>
  <Paragraphs>53</Paragraphs>
  <TotalTime>17</TotalTime>
  <ScaleCrop>false</ScaleCrop>
  <LinksUpToDate>false</LinksUpToDate>
  <CharactersWithSpaces>3710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2021-07-05T08:43:00Z</dcterms:created>
  <dc:creator>Apache POI</dc:creator>
  <cp:lastModifiedBy>Cyan</cp:lastModifiedBy>
  <dcterms:modified xsi:type="dcterms:W3CDTF">2023-09-06T02:17:50Z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BBB7D78A0A9146C5BA274A4B51FC720A_13</vt:lpwstr>
  </property>
</Properties>
</file>