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default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  <w:t>北投时代2023年9月圈层活动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采购方式：公开简易询价</w:t>
      </w:r>
    </w:p>
    <w:p>
      <w:pPr>
        <w:spacing w:line="560" w:lineRule="exact"/>
        <w:rPr>
          <w:rFonts w:ascii="宋体" w:hAnsi="宋体" w:eastAsia="宋体" w:cs="宋体"/>
          <w:b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</w:p>
    <w:p>
      <w:pPr>
        <w:rPr>
          <w:rFonts w:ascii="仿宋" w:hAnsi="仿宋" w:eastAsia="仿宋" w:cs="仿宋"/>
          <w:b/>
          <w:bCs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</w:p>
    <w:p>
      <w:pPr>
        <w:pStyle w:val="8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540" w:lineRule="exact"/>
        <w:rPr>
          <w:rFonts w:ascii="仿宋" w:hAnsi="仿宋" w:eastAsia="仿宋" w:cs="仿宋"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540" w:lineRule="exact"/>
        <w:jc w:val="center"/>
        <w:rPr>
          <w:rFonts w:ascii="仿宋" w:hAnsi="仿宋" w:eastAsia="仿宋" w:cs="仿宋"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北投时代2023年9月圈层活动</w:t>
      </w:r>
    </w:p>
    <w:p>
      <w:pPr>
        <w:pStyle w:val="5"/>
        <w:rPr>
          <w:rFonts w:ascii="仿宋" w:hAnsi="仿宋" w:eastAsia="仿宋" w:cs="仿宋"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</w:p>
    <w:p>
      <w:pPr>
        <w:pStyle w:val="6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540" w:lineRule="exact"/>
        <w:rPr>
          <w:rFonts w:ascii="仿宋" w:hAnsi="仿宋" w:eastAsia="仿宋" w:cs="仿宋"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540" w:lineRule="exact"/>
        <w:jc w:val="center"/>
        <w:rPr>
          <w:rFonts w:hint="default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采 购 人：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广西北投营销策划有限公司</w:t>
      </w:r>
    </w:p>
    <w:p>
      <w:pPr>
        <w:pStyle w:val="8"/>
        <w:jc w:val="center"/>
        <w:rPr>
          <w:rFonts w:hint="default" w:eastAsia="仿宋_GB2312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2023年9月14日</w:t>
      </w:r>
    </w:p>
    <w:p>
      <w:pPr>
        <w:pStyle w:val="8"/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8"/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黑体" w:hAnsi="黑体" w:eastAsia="黑体" w:cs="黑体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北投时代2023年9月圈层活动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询价公告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投标单位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:</w:t>
      </w:r>
    </w:p>
    <w:p>
      <w:pPr>
        <w:pStyle w:val="3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我公司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北投时代2023年9月圈层活动,项目编号：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:lang w:val="en-US"/>
          <w14:textFill>
            <w14:solidFill>
              <w14:schemeClr w14:val="tx1"/>
            </w14:solidFill>
          </w14:textFill>
        </w:rPr>
        <w:t>BTDC-2023-FW8134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现采取公开简易询价方式择优选定服务单位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欢迎各投标单位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参加本次报价，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现将有关事项通知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如下：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一、项目基本情况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项目地点：南宁良庆区北投时代营销中心。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北投时代2023年9月圈层活动。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（三）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采购内容：活动策划执行服务及晚宴套餐、饮料、酒水等，具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2"/>
          <w:sz w:val="32"/>
          <w:szCs w:val="32"/>
          <w:highlight w:val="none"/>
          <w:u w:val="none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体内容详见投标文件附件 1:报价组成清单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（四）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活动周期：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u w:val="none"/>
          <w:shd w:val="clear" w:fill="FFFFFF"/>
          <w:lang w:eastAsia="zh-CN" w:bidi="ar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u w:val="none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u w:val="none"/>
          <w:shd w:val="clear" w:fill="FFFFFF"/>
          <w:lang w:eastAsia="zh-CN" w:bidi="ar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u w:val="none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9月22日至28日</w:t>
      </w:r>
      <w:r>
        <w:rPr>
          <w:rFonts w:hint="eastAsia" w:ascii="仿宋_GB2312" w:hAnsi="仿宋_GB2312" w:eastAsia="仿宋_GB2312" w:cs="仿宋_GB2312"/>
          <w:bCs w:val="0"/>
          <w:color w:val="000000" w:themeColor="text1"/>
          <w:sz w:val="32"/>
          <w:szCs w:val="32"/>
          <w:highlight w:val="none"/>
          <w:u w:val="none"/>
          <w:shd w:val="clear" w:fill="FFFFFF"/>
          <w:lang w:eastAsia="zh-CN" w:bidi="ar"/>
          <w14:textFill>
            <w14:solidFill>
              <w14:schemeClr w14:val="tx1"/>
            </w14:solidFill>
          </w14:textFill>
        </w:rPr>
        <w:t>（以具体时间为准）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；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（五）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控制价：25715.60元 （人民币贰万伍仟柒佰壹拾伍元陆角整）。报价全部采用人民币表示，报价表要求加盖法人单位公章。投标报价超出控制价的，其报价文件按无效处理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二、资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格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要求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default" w:ascii="仿宋_GB2312" w:hAnsi="仿宋_GB2312" w:eastAsia="楷体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营业资格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公司在中华人民共和国境内注册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独立法人单位，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营业执照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具备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活动执行等范围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1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（二）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没有处于被责令停业，财产被接管、冻结、破产状态。在“信用中国”网站（www.creditchina.gov.cn）中未被列入失信被执行人、税收违法黑名单、企业经营异常名单。。</w:t>
      </w:r>
    </w:p>
    <w:p>
      <w:pPr>
        <w:pStyle w:val="1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（三）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自2020年1月起在承接过1个1万元以上房地产项目同类型的业绩（证明资料：以中标通知书或合同关键页复印件并加盖投标人公章）。</w:t>
      </w:r>
    </w:p>
    <w:p>
      <w:pPr>
        <w:pStyle w:val="1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（四）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各投标人负责人为同一人或者存在直接控股、管理关系的不同投标人，不得参加同一合同项下的招标采购活动。</w:t>
      </w:r>
    </w:p>
    <w:p>
      <w:pPr>
        <w:pStyle w:val="1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（五）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本项目不接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受联合体投标。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三、交付形式</w:t>
      </w:r>
    </w:p>
    <w:p>
      <w:pPr>
        <w:pStyle w:val="18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合作商负责在采购人要求期限内完成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北投时代2023年9月圈层活动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、支付方式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付款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方式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乙方按甲方要求完成约定的所有服务事项，并经甲方验收、据实办理结算手续后90个工作日内，甲方向乙方一次性付清结算款项。款项均以转账方式支付，乙方应向甲方提供有效银行账号，每次付款前乙方应向甲方开具正式的增值税专用发票，乙方迟延开具正式增值税专用发票的，甲方付款时间相应顺延且不承担任何责任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五、报价文件组成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具体详见“十、投标文件（格式）”，所有资料均须加盖投标人单位公章，并按“十、投标文件（格式）”顺序排列并扫描。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六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、报价要求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）投标人根据自身实际情况报价。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本项目采用固定单价形式。固定单价包含物料制作费、运输费、安装费、人工费、意外保险、执行费用及税费等与之相关的一切费用，实际费用最终据实结算。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报价应按询价公告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要求提供报价组成清单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，供应商必须就本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招标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项目作完整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一次性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唯一报价，否则，其报价文件无效。报价文件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只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允许有一个报价，有选择的或有条件的报价将不予接受。</w:t>
      </w:r>
    </w:p>
    <w:p>
      <w:pPr>
        <w:pStyle w:val="18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outlineLvl w:val="1"/>
        <w:rPr>
          <w:rFonts w:hint="eastAsia" w:ascii="黑体" w:hAnsi="黑体" w:eastAsia="黑体" w:cs="黑体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七、</w:t>
      </w:r>
      <w:r>
        <w:rPr>
          <w:rFonts w:hint="eastAsia" w:ascii="黑体" w:hAnsi="黑体" w:eastAsia="黑体" w:cs="黑体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评标办法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最低评标价法，按照不含税总投标报价由低到高顺序排名。</w:t>
      </w:r>
    </w:p>
    <w:p>
      <w:pPr>
        <w:pStyle w:val="18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八、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报名及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询价文件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领取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报名时间：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发出询价函的时间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至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。本项目不收取报名费、材料费、评审费、投标保证金等任何费用。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报名方式：在广西北部湾投资集团有限公司电子招采平台（https://ebidding.bgigc.com/）先注册，后选择本项目申请报名。</w:t>
      </w:r>
    </w:p>
    <w:p>
      <w:pPr>
        <w:pStyle w:val="1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文件获取方式:在广西北部湾投资集团有限公司电子招采平台（https://ebidding.bgigc.com/）下载。</w:t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九、投标文件提交要求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ab/>
      </w:r>
    </w:p>
    <w:p>
      <w:pPr>
        <w:spacing w:line="44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各投标人的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投标文件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必须于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时前在广西北部湾投资集团有限公司电子招投标系统网（网址：https://ebidding.bgigc.com）提交扫描清楚的投标文件（无法辨认的内容按未提供处理）；未按时提交的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投标文件采购人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不予接受。</w:t>
      </w:r>
    </w:p>
    <w:p>
      <w:pPr>
        <w:spacing w:line="44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（二）投标文件我公司一律不予退回。投标人应承担编制投标文件以及递交投标文件涉及的一切费用，无论询价结果如何，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采购人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对上述费用不负任何责任，也无需对询价结果作任何解释。</w:t>
      </w:r>
    </w:p>
    <w:p>
      <w:pPr>
        <w:spacing w:line="44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联系人地址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南宁良庆区北投时代营销中心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44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周家铭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spacing w:line="44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电话：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15347704009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</w:t>
      </w:r>
    </w:p>
    <w:p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40" w:lineRule="exact"/>
        <w:ind w:right="280" w:firstLine="560" w:firstLineChars="200"/>
        <w:jc w:val="center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广西北投营销策划有限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公司</w:t>
      </w:r>
    </w:p>
    <w:p>
      <w:pPr>
        <w:widowControl w:val="0"/>
        <w:spacing w:line="440" w:lineRule="exact"/>
        <w:ind w:firstLine="560" w:firstLineChars="200"/>
        <w:jc w:val="both"/>
        <w:rPr>
          <w:rFonts w:hint="eastAsia" w:ascii="仿宋_GB2312" w:hAnsi="仿宋_GB2312" w:eastAsia="仿宋_GB2312" w:cs="仿宋_GB2312"/>
          <w:color w:val="000000" w:themeColor="text1"/>
          <w:kern w:val="2"/>
          <w:sz w:val="28"/>
          <w:szCs w:val="28"/>
          <w:highlight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28"/>
          <w:szCs w:val="28"/>
          <w:highlight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                         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28"/>
          <w:szCs w:val="28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仿宋_GB2312" w:hAnsi="宋体" w:eastAsia="仿宋_GB2312" w:cs="宋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</w:t>
      </w:r>
    </w:p>
    <w:p>
      <w:pPr>
        <w:pStyle w:val="5"/>
        <w:rPr>
          <w:rFonts w:hint="eastAsia" w:ascii="仿宋_GB2312" w:hAnsi="仿宋_GB2312" w:eastAsia="仿宋_GB2312" w:cs="仿宋_GB2312"/>
          <w:color w:val="000000" w:themeColor="text1"/>
          <w:kern w:val="2"/>
          <w:sz w:val="28"/>
          <w:szCs w:val="28"/>
          <w:highlight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6"/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default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/>
        <w:textAlignment w:val="auto"/>
        <w:outlineLvl w:val="1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十、投标文件（格式）</w:t>
      </w: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  <w:t>（封面格式）</w:t>
      </w:r>
    </w:p>
    <w:p>
      <w:pPr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  <w:t xml:space="preserve">       </w:t>
      </w: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宋体" w:hAnsi="宋体" w:eastAsia="宋体" w:cs="Times New Roman"/>
          <w:color w:val="000000" w:themeColor="text1"/>
          <w:sz w:val="72"/>
          <w:szCs w:val="72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72"/>
          <w:szCs w:val="72"/>
          <w:highlight w:val="none"/>
          <w14:textFill>
            <w14:solidFill>
              <w14:schemeClr w14:val="tx1"/>
            </w14:solidFill>
          </w14:textFill>
        </w:rPr>
        <w:t xml:space="preserve">投 </w:t>
      </w:r>
      <w:r>
        <w:rPr>
          <w:rFonts w:hint="eastAsia" w:ascii="宋体" w:hAnsi="宋体" w:eastAsia="宋体" w:cs="Times New Roman"/>
          <w:color w:val="000000" w:themeColor="text1"/>
          <w:sz w:val="72"/>
          <w:szCs w:val="72"/>
          <w:highlight w:val="none"/>
          <w:lang w:val="zh-CN"/>
          <w14:textFill>
            <w14:solidFill>
              <w14:schemeClr w14:val="tx1"/>
            </w14:solidFill>
          </w14:textFill>
        </w:rPr>
        <w:t>标 文 件</w:t>
      </w: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宋体" w:hAnsi="宋体" w:eastAsia="宋体" w:cs="Times New Roman"/>
          <w:color w:val="000000" w:themeColor="text1"/>
          <w:sz w:val="36"/>
          <w:szCs w:val="36"/>
          <w:highlight w:val="none"/>
          <w:lang w:val="zh-CN"/>
          <w14:textFill>
            <w14:solidFill>
              <w14:schemeClr w14:val="tx1"/>
            </w14:solidFill>
          </w14:textFill>
        </w:rPr>
      </w:pPr>
    </w:p>
    <w:p>
      <w:pPr>
        <w:ind w:firstLine="1920" w:firstLineChars="60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项目名称：北投时代2023年9月圈层活动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</w:t>
      </w:r>
    </w:p>
    <w:p>
      <w:pPr>
        <w:ind w:firstLine="1920" w:firstLineChars="600"/>
        <w:rPr>
          <w:rFonts w:hint="default" w:ascii="宋体" w:hAnsi="宋体" w:cs="Times New Roman" w:eastAsiaTheme="minorEastAsia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项目编号：</w:t>
      </w:r>
      <w:r>
        <w:rPr>
          <w:rFonts w:hint="default" w:ascii="宋体" w:hAnsi="宋体" w:cs="Times New Roman"/>
          <w:color w:val="000000" w:themeColor="text1"/>
          <w:sz w:val="32"/>
          <w:szCs w:val="32"/>
          <w:highlight w:val="none"/>
          <w:u w:val="none"/>
          <w:lang w:val="en-US"/>
          <w14:textFill>
            <w14:solidFill>
              <w14:schemeClr w14:val="tx1"/>
            </w14:solidFill>
          </w14:textFill>
        </w:rPr>
        <w:t>BTDC-2023-FW8134</w:t>
      </w:r>
    </w:p>
    <w:p>
      <w:pPr>
        <w:ind w:firstLine="1920" w:firstLineChars="60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</w:t>
      </w:r>
    </w:p>
    <w:p>
      <w:pPr>
        <w:ind w:firstLine="2560" w:firstLineChars="80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</w:p>
    <w:p>
      <w:pPr>
        <w:ind w:firstLine="2560" w:firstLineChars="80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15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投标人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名称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       （盖单位公章）</w:t>
      </w:r>
    </w:p>
    <w:p>
      <w:pPr>
        <w:ind w:firstLine="480" w:firstLineChars="150"/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投标人地址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Times New Roman"/>
          <w:i w:val="0"/>
          <w:iCs w:val="0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       </w:t>
      </w:r>
    </w:p>
    <w:p>
      <w:pPr>
        <w:ind w:firstLine="480" w:firstLineChars="150"/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联系人：</w:t>
      </w:r>
    </w:p>
    <w:p>
      <w:pPr>
        <w:ind w:firstLine="480" w:firstLineChars="150"/>
        <w:rPr>
          <w:rFonts w:hint="default" w:ascii="宋体" w:hAnsi="宋体" w:eastAsia="宋体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联系人电话：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       </w:t>
      </w:r>
    </w:p>
    <w:p>
      <w:pPr>
        <w:ind w:firstLine="1760" w:firstLineChars="550"/>
        <w:rPr>
          <w:rFonts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日期：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u w:val="single"/>
          <w:lang w:val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Times New Roman"/>
          <w:color w:val="000000" w:themeColor="text1"/>
          <w:sz w:val="32"/>
          <w:szCs w:val="32"/>
          <w:highlight w:val="none"/>
          <w:lang w:val="zh-CN"/>
          <w14:textFill>
            <w14:solidFill>
              <w14:schemeClr w14:val="tx1"/>
            </w14:solidFill>
          </w14:textFill>
        </w:rPr>
        <w:t>日</w:t>
      </w:r>
    </w:p>
    <w:p>
      <w:pP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1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  <w:t>报价组成清单</w:t>
      </w:r>
    </w:p>
    <w:p>
      <w:pPr>
        <w:pStyle w:val="4"/>
        <w:rPr>
          <w:rFonts w:hint="eastAsia"/>
        </w:rPr>
      </w:pPr>
    </w:p>
    <w:tbl>
      <w:tblPr>
        <w:tblStyle w:val="13"/>
        <w:tblW w:w="4997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"/>
        <w:gridCol w:w="1045"/>
        <w:gridCol w:w="2585"/>
        <w:gridCol w:w="649"/>
        <w:gridCol w:w="649"/>
        <w:gridCol w:w="1159"/>
        <w:gridCol w:w="1172"/>
        <w:gridCol w:w="10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规格/材质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不含税单价（元）</w:t>
            </w: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不含税合价（元）</w:t>
            </w: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晚宴套餐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包含4道冷菜，1道汤品、热菜6荤1素、主食、餐后甜点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饮品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雪碧、椰汁、橙汁各8瓶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酒水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百威啤酒红瓶装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打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桌面装饰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桌面仿真花装饰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租赁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蛋糕材料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淡奶油、吉利丁片、食用色素果酱等成品蛋糕可供100人食用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奶茶外包装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500ml杯子加白卡纸杯套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份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氛围堆头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3*3m桁架、地贴、异形KT板造型等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摄影师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专业活动摄影师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邀请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策划服务费</w:t>
            </w:r>
          </w:p>
        </w:tc>
        <w:tc>
          <w:tcPr>
            <w:tcW w:w="1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策划执行及服务费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79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不含税合计（元）</w:t>
            </w: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79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税率（%）</w:t>
            </w: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79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税额（元）</w:t>
            </w: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79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含税合计（元）</w:t>
            </w:r>
          </w:p>
        </w:tc>
        <w:tc>
          <w:tcPr>
            <w:tcW w:w="6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rPr>
          <w:rFonts w:hint="eastAsia"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  <w:t>公司营业执照副本复印件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spacing w:line="640" w:lineRule="exact"/>
        <w:jc w:val="center"/>
        <w:rPr>
          <w:rFonts w:hint="eastAsia" w:ascii="宋体" w:hAnsi="宋体" w:eastAsia="宋体" w:cs="宋体"/>
          <w:b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  <w:t>授权委托书</w:t>
      </w:r>
    </w:p>
    <w:p>
      <w:pPr>
        <w:spacing w:line="480" w:lineRule="exact"/>
        <w:ind w:firstLine="562" w:firstLineChars="200"/>
        <w:rPr>
          <w:rFonts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wordWrap w:val="0"/>
        <w:spacing w:line="460" w:lineRule="exact"/>
        <w:ind w:firstLine="612"/>
        <w:jc w:val="lef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本授权委托书声明：我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（姓名）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系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（投标人名称）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的法定代表人，现授权委托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（单位名称）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>（姓名）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为我公司签署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北投时代2023年9月圈层活动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投标文件的法定代表人的授权委托代理人，代理人在开评标中的一切活动（含所签署文件与处理相关事务）我单位均予以认可。</w:t>
      </w:r>
    </w:p>
    <w:p>
      <w:pPr>
        <w:spacing w:line="480" w:lineRule="auto"/>
        <w:ind w:firstLine="697"/>
        <w:jc w:val="lef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代理人无转委托权，特此委托。</w:t>
      </w:r>
    </w:p>
    <w:p>
      <w:pPr>
        <w:spacing w:line="480" w:lineRule="auto"/>
        <w:ind w:left="1260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lef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代理人：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（签字或盖章）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 性别：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    </w:t>
      </w:r>
    </w:p>
    <w:p>
      <w:pPr>
        <w:spacing w:line="480" w:lineRule="auto"/>
        <w:jc w:val="left"/>
        <w:rPr>
          <w:rFonts w:hint="default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年龄：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联系电话：</w:t>
      </w:r>
    </w:p>
    <w:p>
      <w:pPr>
        <w:spacing w:line="480" w:lineRule="auto"/>
        <w:jc w:val="lef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身份证号码：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   职务：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</w:t>
      </w:r>
    </w:p>
    <w:p>
      <w:pPr>
        <w:spacing w:line="480" w:lineRule="auto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投标人：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      （盖单位章）</w:t>
      </w:r>
    </w:p>
    <w:p>
      <w:pPr>
        <w:spacing w:line="480" w:lineRule="auto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法定代表人：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（签字或盖章）</w:t>
      </w:r>
    </w:p>
    <w:p>
      <w:pPr>
        <w:spacing w:line="480" w:lineRule="auto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授权委托日期：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日 </w:t>
      </w:r>
    </w:p>
    <w:p>
      <w:pPr>
        <w:spacing w:line="360" w:lineRule="auto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80" w:lineRule="exact"/>
        <w:ind w:left="0" w:leftChars="0" w:firstLine="0" w:firstLineChars="0"/>
        <w:jc w:val="center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【备注：附法定代表人身份证明原件及其身份证、委托代理人身份证等材料的复印件。以上复印件均须加盖投标人单位公章】</w:t>
      </w:r>
    </w:p>
    <w:p>
      <w:pP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480" w:lineRule="exact"/>
        <w:jc w:val="center"/>
        <w:rPr>
          <w:rFonts w:ascii="方正小标宋简体" w:hAnsi="宋体" w:eastAsia="方正小标宋简体" w:cs="Times New Roman"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  <w:t>法定代表人身份证明</w:t>
      </w:r>
    </w:p>
    <w:p>
      <w:pPr>
        <w:spacing w:line="480" w:lineRule="exact"/>
        <w:ind w:firstLine="562" w:firstLineChars="200"/>
        <w:jc w:val="center"/>
        <w:rPr>
          <w:rFonts w:ascii="仿宋_GB2312" w:hAnsi="Calibri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80" w:lineRule="exact"/>
        <w:ind w:firstLine="562" w:firstLineChars="200"/>
        <w:jc w:val="center"/>
        <w:rPr>
          <w:rFonts w:ascii="仿宋_GB2312" w:hAnsi="Calibri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投 标 人：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单位性质：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地 址：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成立时间：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日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经营期限：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姓 名：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 性 别：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年 龄：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身份证号：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职 务：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 xml:space="preserve">系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（投标人名称）的法定代表人。</w:t>
      </w: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特此证明。</w:t>
      </w:r>
    </w:p>
    <w:p>
      <w:pPr>
        <w:autoSpaceDE w:val="0"/>
        <w:autoSpaceDN w:val="0"/>
        <w:adjustRightInd w:val="0"/>
        <w:spacing w:line="400" w:lineRule="exac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ind w:firstLine="1820" w:firstLineChars="65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jc w:val="righ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投标人：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              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（盖单位公章）</w:t>
      </w:r>
    </w:p>
    <w:p>
      <w:pPr>
        <w:spacing w:line="480" w:lineRule="exact"/>
        <w:jc w:val="righ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spacing w:line="480" w:lineRule="exact"/>
        <w:jc w:val="right"/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日期：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日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5</w:t>
      </w:r>
    </w:p>
    <w:p>
      <w:pPr>
        <w:pStyle w:val="8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default" w:eastAsiaTheme="minor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4"/>
          <w:szCs w:val="44"/>
          <w:highlight w:val="none"/>
          <w:lang w:val="en-US" w:eastAsia="zh-CN"/>
          <w14:textFill>
            <w14:solidFill>
              <w14:schemeClr w14:val="tx1"/>
            </w14:solidFill>
          </w14:textFill>
        </w:rPr>
        <w:t>信用中国信用报告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根据最高人民法院等9部门《关于在招标投标活动中对失信被执行人实施联合惩戒的通知》（法〔2016〕285号）规定，投标人不得为失信被执行人（以评标阶段通过“信用中国”网站（www.creditchina.gov.cn）查询的结果为准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spacing w:line="480" w:lineRule="exact"/>
        <w:outlineLvl w:val="2"/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Times New Roman"/>
          <w:b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附件6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6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kern w:val="2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kern w:val="2"/>
          <w:sz w:val="44"/>
          <w:szCs w:val="44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类似项目一览表</w:t>
      </w:r>
    </w:p>
    <w:tbl>
      <w:tblPr>
        <w:tblStyle w:val="13"/>
        <w:tblW w:w="97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13" w:type="dxa"/>
          <w:left w:w="0" w:type="dxa"/>
          <w:bottom w:w="113" w:type="dxa"/>
          <w:right w:w="0" w:type="dxa"/>
        </w:tblCellMar>
      </w:tblPr>
      <w:tblGrid>
        <w:gridCol w:w="787"/>
        <w:gridCol w:w="1454"/>
        <w:gridCol w:w="1160"/>
        <w:gridCol w:w="1211"/>
        <w:gridCol w:w="1654"/>
        <w:gridCol w:w="1050"/>
        <w:gridCol w:w="1350"/>
        <w:gridCol w:w="1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0" w:type="dxa"/>
            <w:bottom w:w="113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</w:tc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所在城市</w:t>
            </w:r>
          </w:p>
        </w:tc>
        <w:tc>
          <w:tcPr>
            <w:tcW w:w="1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项目规模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（元）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服务内容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目前状态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_GB2312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Calibri" w:eastAsia="仿宋_GB2312" w:cs="仿宋_GB2312"/>
                <w:b/>
                <w:bCs w:val="0"/>
                <w:color w:val="000000" w:themeColor="text1"/>
                <w:kern w:val="2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0" w:type="dxa"/>
            <w:bottom w:w="113" w:type="dxa"/>
            <w:right w:w="0" w:type="dxa"/>
          </w:tblCellMar>
        </w:tblPrEx>
        <w:trPr>
          <w:trHeight w:val="608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both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both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0" w:type="dxa"/>
            <w:bottom w:w="113" w:type="dxa"/>
            <w:right w:w="0" w:type="dxa"/>
          </w:tblCellMar>
        </w:tblPrEx>
        <w:trPr>
          <w:trHeight w:val="608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490" w:right="0" w:hanging="490" w:hangingChars="175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0" w:type="dxa"/>
            <w:bottom w:w="113" w:type="dxa"/>
            <w:right w:w="0" w:type="dxa"/>
          </w:tblCellMar>
        </w:tblPrEx>
        <w:trPr>
          <w:trHeight w:val="608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490" w:right="0" w:hanging="490" w:hangingChars="175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left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60" w:lineRule="exact"/>
        <w:ind w:left="0" w:right="0"/>
        <w:jc w:val="both"/>
        <w:rPr>
          <w:rFonts w:hint="eastAsia" w:ascii="仿宋" w:hAnsi="仿宋" w:eastAsia="仿宋" w:cs="仿宋"/>
          <w:b/>
          <w:bCs w:val="0"/>
          <w:color w:val="000000" w:themeColor="text1"/>
          <w:kern w:val="2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Calibri" w:eastAsia="仿宋_GB2312" w:cs="仿宋_GB2312"/>
          <w:color w:val="000000" w:themeColor="text1"/>
          <w:spacing w:val="-4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附合同或中标通知书关键页复印件并加盖投标人单位公章。</w:t>
      </w:r>
    </w:p>
    <w:p>
      <w:pPr>
        <w:pStyle w:val="6"/>
        <w:rPr>
          <w:rFonts w:hint="default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仿宋" w:hAnsi="仿宋" w:eastAsia="仿宋" w:cs="仿宋"/>
          <w:b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</w:p>
    <w:p>
      <w:pPr>
        <w:rPr>
          <w:highlight w:val="none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474" w:bottom="1984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1E4B842-9B0D-477D-8892-85A8D2A1D24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FF58B5A5-568F-4339-871B-E1DAF9A1C318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ADC814F6-D3BF-46B2-821C-66366BDDB58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176A9249-F8D0-498F-9306-D8D08A710514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BC7E5261-668A-47C4-B756-EE9461E3E7C5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5398B3D6-6602-4FF9-9891-0698675936E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90AC123B-A02D-4867-9F35-C9F2CECD666D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1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- 13 -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DajL89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- 13 -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1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1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TrueTypeFonts/>
  <w:saveSubsetFonts/>
  <w:bordersDoNotSurroundHeader w:val="0"/>
  <w:bordersDoNotSurroundFooter w:val="0"/>
  <w:trackRevisions w:val="1"/>
  <w:documentProtection w:edit="readOnly" w:enforcement="0"/>
  <w:defaultTabStop w:val="42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3,4"/>
    </o:shapelayout>
  </w:hdrShapeDefaults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iZGUxOWQ2N2U4OThiYWRmZDM3YzhkNTY5OTRhZmQifQ=="/>
  </w:docVars>
  <w:rsids>
    <w:rsidRoot w:val="00FC762F"/>
    <w:rsid w:val="002F4C99"/>
    <w:rsid w:val="003E4A40"/>
    <w:rsid w:val="00483503"/>
    <w:rsid w:val="0058702A"/>
    <w:rsid w:val="006945A9"/>
    <w:rsid w:val="00CE2DE3"/>
    <w:rsid w:val="00F564A0"/>
    <w:rsid w:val="00F84FC1"/>
    <w:rsid w:val="00FC762F"/>
    <w:rsid w:val="016862AF"/>
    <w:rsid w:val="017E2390"/>
    <w:rsid w:val="03833675"/>
    <w:rsid w:val="04602913"/>
    <w:rsid w:val="054773C9"/>
    <w:rsid w:val="05C407C9"/>
    <w:rsid w:val="06444BCB"/>
    <w:rsid w:val="065617A1"/>
    <w:rsid w:val="06644AAB"/>
    <w:rsid w:val="06D45E09"/>
    <w:rsid w:val="07696539"/>
    <w:rsid w:val="07AA5006"/>
    <w:rsid w:val="08422A5C"/>
    <w:rsid w:val="08A368A5"/>
    <w:rsid w:val="0A2B2179"/>
    <w:rsid w:val="0A5075A3"/>
    <w:rsid w:val="0B411AF6"/>
    <w:rsid w:val="0BC00C6F"/>
    <w:rsid w:val="0D220B6E"/>
    <w:rsid w:val="0D9A6FA7"/>
    <w:rsid w:val="0E2B3F86"/>
    <w:rsid w:val="0E823125"/>
    <w:rsid w:val="0E952867"/>
    <w:rsid w:val="10047D6C"/>
    <w:rsid w:val="1035619E"/>
    <w:rsid w:val="105F486D"/>
    <w:rsid w:val="115034E0"/>
    <w:rsid w:val="11AF5ED2"/>
    <w:rsid w:val="11CE506D"/>
    <w:rsid w:val="11D5776E"/>
    <w:rsid w:val="11FD2A9A"/>
    <w:rsid w:val="13D9065D"/>
    <w:rsid w:val="148831C9"/>
    <w:rsid w:val="148E409E"/>
    <w:rsid w:val="14920096"/>
    <w:rsid w:val="14B33809"/>
    <w:rsid w:val="15032E84"/>
    <w:rsid w:val="160A26DF"/>
    <w:rsid w:val="164B0B5D"/>
    <w:rsid w:val="166A0A4E"/>
    <w:rsid w:val="17681DB3"/>
    <w:rsid w:val="18BD7F8B"/>
    <w:rsid w:val="1B4C4187"/>
    <w:rsid w:val="1B634D6B"/>
    <w:rsid w:val="1C1A1A16"/>
    <w:rsid w:val="1C4A700C"/>
    <w:rsid w:val="1C671BBA"/>
    <w:rsid w:val="1DAC5E21"/>
    <w:rsid w:val="1DBB7C5B"/>
    <w:rsid w:val="1DFD7F80"/>
    <w:rsid w:val="1E5C4CF8"/>
    <w:rsid w:val="1E7F7B15"/>
    <w:rsid w:val="1F5C0026"/>
    <w:rsid w:val="1FD038B3"/>
    <w:rsid w:val="20A66B82"/>
    <w:rsid w:val="20C934BE"/>
    <w:rsid w:val="215A1487"/>
    <w:rsid w:val="228E1161"/>
    <w:rsid w:val="22E54E8E"/>
    <w:rsid w:val="22F94225"/>
    <w:rsid w:val="23884EED"/>
    <w:rsid w:val="23D7548B"/>
    <w:rsid w:val="24F226D5"/>
    <w:rsid w:val="25163D61"/>
    <w:rsid w:val="252614D1"/>
    <w:rsid w:val="25F71B51"/>
    <w:rsid w:val="260C67C7"/>
    <w:rsid w:val="26D40569"/>
    <w:rsid w:val="282C4AB8"/>
    <w:rsid w:val="29770B12"/>
    <w:rsid w:val="2B6D4191"/>
    <w:rsid w:val="2BA1237A"/>
    <w:rsid w:val="2BB92785"/>
    <w:rsid w:val="2C9F197B"/>
    <w:rsid w:val="2CAB023C"/>
    <w:rsid w:val="2CFB2DD7"/>
    <w:rsid w:val="2D12589E"/>
    <w:rsid w:val="2E6837C8"/>
    <w:rsid w:val="2EE97431"/>
    <w:rsid w:val="2F761D89"/>
    <w:rsid w:val="305D088E"/>
    <w:rsid w:val="32960613"/>
    <w:rsid w:val="33CA3782"/>
    <w:rsid w:val="349B33E4"/>
    <w:rsid w:val="34AE76F7"/>
    <w:rsid w:val="350473F1"/>
    <w:rsid w:val="353A4937"/>
    <w:rsid w:val="37184E79"/>
    <w:rsid w:val="37F773FC"/>
    <w:rsid w:val="38B14236"/>
    <w:rsid w:val="3A3A74A3"/>
    <w:rsid w:val="3A6569CE"/>
    <w:rsid w:val="3A843062"/>
    <w:rsid w:val="3D031AB2"/>
    <w:rsid w:val="3E0B728C"/>
    <w:rsid w:val="3EAA5614"/>
    <w:rsid w:val="3EBE15AD"/>
    <w:rsid w:val="3EF5335B"/>
    <w:rsid w:val="3F151214"/>
    <w:rsid w:val="3F5218CB"/>
    <w:rsid w:val="3F8E7722"/>
    <w:rsid w:val="41D339A0"/>
    <w:rsid w:val="434A39FF"/>
    <w:rsid w:val="438C48B9"/>
    <w:rsid w:val="4549072B"/>
    <w:rsid w:val="4574179F"/>
    <w:rsid w:val="468962B0"/>
    <w:rsid w:val="46BD6A91"/>
    <w:rsid w:val="47A6632A"/>
    <w:rsid w:val="47F27E65"/>
    <w:rsid w:val="47F75FAE"/>
    <w:rsid w:val="48054931"/>
    <w:rsid w:val="485A2B50"/>
    <w:rsid w:val="48723A7B"/>
    <w:rsid w:val="49B76607"/>
    <w:rsid w:val="4B95421D"/>
    <w:rsid w:val="4C517DE1"/>
    <w:rsid w:val="4C9206D3"/>
    <w:rsid w:val="4CB24BE4"/>
    <w:rsid w:val="4D414269"/>
    <w:rsid w:val="502D7B56"/>
    <w:rsid w:val="51C8534D"/>
    <w:rsid w:val="51C96E56"/>
    <w:rsid w:val="52603EC8"/>
    <w:rsid w:val="52D416EF"/>
    <w:rsid w:val="53100305"/>
    <w:rsid w:val="53150827"/>
    <w:rsid w:val="53157F45"/>
    <w:rsid w:val="53D1388B"/>
    <w:rsid w:val="547E3A98"/>
    <w:rsid w:val="54A03B34"/>
    <w:rsid w:val="54FC204E"/>
    <w:rsid w:val="572070CD"/>
    <w:rsid w:val="581C6829"/>
    <w:rsid w:val="584327ED"/>
    <w:rsid w:val="589A11B6"/>
    <w:rsid w:val="58BA6534"/>
    <w:rsid w:val="58E7046C"/>
    <w:rsid w:val="5A036D20"/>
    <w:rsid w:val="5A3E1E49"/>
    <w:rsid w:val="5AC357A7"/>
    <w:rsid w:val="5BBC3DD5"/>
    <w:rsid w:val="5C0F205D"/>
    <w:rsid w:val="5C4878BC"/>
    <w:rsid w:val="5CF22ED5"/>
    <w:rsid w:val="5D1B158B"/>
    <w:rsid w:val="5D5E4C82"/>
    <w:rsid w:val="5D9D0877"/>
    <w:rsid w:val="5F392F05"/>
    <w:rsid w:val="60237375"/>
    <w:rsid w:val="6075052B"/>
    <w:rsid w:val="60BA4B38"/>
    <w:rsid w:val="61641CCF"/>
    <w:rsid w:val="62C91740"/>
    <w:rsid w:val="65865E9F"/>
    <w:rsid w:val="65BD3F77"/>
    <w:rsid w:val="66553F00"/>
    <w:rsid w:val="6707563D"/>
    <w:rsid w:val="6A7850E2"/>
    <w:rsid w:val="6AB96AE2"/>
    <w:rsid w:val="6B2A452A"/>
    <w:rsid w:val="6BAD3BFC"/>
    <w:rsid w:val="6BDA610E"/>
    <w:rsid w:val="6BE73BFD"/>
    <w:rsid w:val="6D2C2012"/>
    <w:rsid w:val="6E24302E"/>
    <w:rsid w:val="6E2F6247"/>
    <w:rsid w:val="6E557B10"/>
    <w:rsid w:val="6FF976D2"/>
    <w:rsid w:val="70481286"/>
    <w:rsid w:val="70B174FC"/>
    <w:rsid w:val="722C18F4"/>
    <w:rsid w:val="727D3B7A"/>
    <w:rsid w:val="72950BFF"/>
    <w:rsid w:val="72C56784"/>
    <w:rsid w:val="732C3D57"/>
    <w:rsid w:val="73877EB0"/>
    <w:rsid w:val="73BD3AAE"/>
    <w:rsid w:val="755F7EF9"/>
    <w:rsid w:val="764A3CD3"/>
    <w:rsid w:val="76610739"/>
    <w:rsid w:val="767B0D53"/>
    <w:rsid w:val="778057BE"/>
    <w:rsid w:val="77EE0AC6"/>
    <w:rsid w:val="796730E4"/>
    <w:rsid w:val="79CC0DB0"/>
    <w:rsid w:val="79D833A4"/>
    <w:rsid w:val="79FA77BE"/>
    <w:rsid w:val="7A385A27"/>
    <w:rsid w:val="7A602F0F"/>
    <w:rsid w:val="7AA91CB5"/>
    <w:rsid w:val="7ABE3388"/>
    <w:rsid w:val="7D572B4A"/>
    <w:rsid w:val="7EAA3D35"/>
    <w:rsid w:val="7F29606F"/>
    <w:rsid w:val="7F8C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qFormat="1" w:unhideWhenUsed="0" w:uiPriority="0" w:semiHidden="0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unhideWhenUsed/>
    <w:qFormat/>
    <w:uiPriority w:val="99"/>
    <w:pPr>
      <w:spacing w:line="360" w:lineRule="auto"/>
    </w:pPr>
    <w:rPr>
      <w:b/>
      <w:bCs/>
      <w:sz w:val="28"/>
    </w:rPr>
  </w:style>
  <w:style w:type="paragraph" w:styleId="3">
    <w:name w:val="Body Text"/>
    <w:basedOn w:val="1"/>
    <w:next w:val="1"/>
    <w:link w:val="15"/>
    <w:qFormat/>
    <w:uiPriority w:val="0"/>
    <w:pPr>
      <w:spacing w:after="120"/>
    </w:pPr>
    <w:rPr>
      <w:rFonts w:ascii="Calibri" w:hAnsi="Calibri" w:eastAsia="宋体" w:cs="Times New Roman"/>
      <w:kern w:val="0"/>
      <w:sz w:val="20"/>
      <w:szCs w:val="24"/>
    </w:rPr>
  </w:style>
  <w:style w:type="paragraph" w:styleId="4">
    <w:name w:val="index 5"/>
    <w:basedOn w:val="1"/>
    <w:next w:val="1"/>
    <w:qFormat/>
    <w:uiPriority w:val="0"/>
    <w:pPr>
      <w:ind w:left="1680"/>
    </w:pPr>
  </w:style>
  <w:style w:type="paragraph" w:styleId="5">
    <w:name w:val="Normal Indent"/>
    <w:next w:val="6"/>
    <w:unhideWhenUsed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">
    <w:name w:val="_Style 50"/>
    <w:next w:val="7"/>
    <w:qFormat/>
    <w:uiPriority w:val="0"/>
    <w:pPr>
      <w:widowControl/>
      <w:spacing w:before="100" w:beforeAutospacing="1" w:after="100" w:afterAutospacing="1"/>
      <w:jc w:val="both"/>
    </w:pPr>
    <w:rPr>
      <w:rFonts w:ascii="宋体" w:hAnsi="宋体" w:eastAsia="宋体" w:cs="Times New Roman"/>
      <w:kern w:val="2"/>
      <w:sz w:val="21"/>
      <w:szCs w:val="22"/>
      <w:lang w:val="en-US" w:eastAsia="zh-CN" w:bidi="ar-SA"/>
    </w:rPr>
  </w:style>
  <w:style w:type="paragraph" w:styleId="7">
    <w:name w:val="Normal (Web)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2"/>
      <w:lang w:val="en-US" w:eastAsia="zh-CN" w:bidi="ar-SA"/>
    </w:rPr>
  </w:style>
  <w:style w:type="paragraph" w:styleId="8">
    <w:name w:val="toa heading"/>
    <w:basedOn w:val="1"/>
    <w:next w:val="1"/>
    <w:unhideWhenUsed/>
    <w:qFormat/>
    <w:uiPriority w:val="99"/>
    <w:pPr>
      <w:spacing w:before="120" w:after="100" w:afterAutospacing="1"/>
    </w:pPr>
    <w:rPr>
      <w:rFonts w:ascii="Arial" w:hAnsi="Arial" w:cs="Arial"/>
      <w:sz w:val="24"/>
      <w:szCs w:val="24"/>
    </w:rPr>
  </w:style>
  <w:style w:type="paragraph" w:styleId="9">
    <w:name w:val="annotation text"/>
    <w:basedOn w:val="1"/>
    <w:semiHidden/>
    <w:unhideWhenUsed/>
    <w:qFormat/>
    <w:uiPriority w:val="99"/>
    <w:pPr>
      <w:jc w:val="left"/>
    </w:pPr>
  </w:style>
  <w:style w:type="paragraph" w:styleId="10">
    <w:name w:val="Plain Text"/>
    <w:basedOn w:val="1"/>
    <w:qFormat/>
    <w:uiPriority w:val="0"/>
    <w:rPr>
      <w:rFonts w:ascii="宋体" w:hAnsi="Courier New" w:eastAsia="宋体" w:cs="Times New Roman"/>
      <w:szCs w:val="21"/>
      <w:lang w:val="zh-CN"/>
    </w:rPr>
  </w:style>
  <w:style w:type="paragraph" w:styleId="11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5">
    <w:name w:val="正文文本 字符"/>
    <w:basedOn w:val="14"/>
    <w:link w:val="3"/>
    <w:qFormat/>
    <w:uiPriority w:val="0"/>
    <w:rPr>
      <w:rFonts w:ascii="Calibri" w:hAnsi="Calibri" w:eastAsia="宋体" w:cs="Times New Roman"/>
      <w:kern w:val="0"/>
      <w:sz w:val="20"/>
      <w:szCs w:val="24"/>
    </w:rPr>
  </w:style>
  <w:style w:type="character" w:customStyle="1" w:styleId="16">
    <w:name w:val="页眉 字符"/>
    <w:basedOn w:val="14"/>
    <w:link w:val="12"/>
    <w:qFormat/>
    <w:uiPriority w:val="99"/>
    <w:rPr>
      <w:sz w:val="18"/>
      <w:szCs w:val="18"/>
    </w:rPr>
  </w:style>
  <w:style w:type="character" w:customStyle="1" w:styleId="17">
    <w:name w:val="页脚 字符"/>
    <w:basedOn w:val="14"/>
    <w:link w:val="11"/>
    <w:qFormat/>
    <w:uiPriority w:val="99"/>
    <w:rPr>
      <w:sz w:val="18"/>
      <w:szCs w:val="18"/>
    </w:rPr>
  </w:style>
  <w:style w:type="paragraph" w:customStyle="1" w:styleId="18">
    <w:name w:val="列出段落1"/>
    <w:basedOn w:val="1"/>
    <w:qFormat/>
    <w:uiPriority w:val="34"/>
    <w:pPr>
      <w:ind w:firstLine="420" w:firstLineChars="200"/>
    </w:pPr>
  </w:style>
  <w:style w:type="character" w:customStyle="1" w:styleId="19">
    <w:name w:val="font21"/>
    <w:basedOn w:val="1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0">
    <w:name w:val="font11"/>
    <w:basedOn w:val="14"/>
    <w:qFormat/>
    <w:uiPriority w:val="0"/>
    <w:rPr>
      <w:rFonts w:ascii="Arial" w:hAnsi="Arial" w:cs="Arial"/>
      <w:color w:val="000000"/>
      <w:sz w:val="28"/>
      <w:szCs w:val="28"/>
      <w:u w:val="none"/>
    </w:rPr>
  </w:style>
  <w:style w:type="character" w:customStyle="1" w:styleId="21">
    <w:name w:val="font01"/>
    <w:basedOn w:val="14"/>
    <w:qFormat/>
    <w:uiPriority w:val="0"/>
    <w:rPr>
      <w:rFonts w:ascii="仿宋_GB2312" w:eastAsia="仿宋_GB2312" w:cs="仿宋_GB2312"/>
      <w:color w:val="000000"/>
      <w:sz w:val="28"/>
      <w:szCs w:val="28"/>
      <w:u w:val="none"/>
    </w:rPr>
  </w:style>
  <w:style w:type="character" w:customStyle="1" w:styleId="22">
    <w:name w:val="font41"/>
    <w:basedOn w:val="14"/>
    <w:qFormat/>
    <w:uiPriority w:val="0"/>
    <w:rPr>
      <w:rFonts w:hint="eastAsia" w:ascii="仿宋" w:hAnsi="仿宋" w:eastAsia="仿宋" w:cs="仿宋"/>
      <w:b/>
      <w:bCs/>
      <w:color w:val="000000"/>
      <w:sz w:val="28"/>
      <w:szCs w:val="28"/>
      <w:u w:val="none"/>
    </w:rPr>
  </w:style>
  <w:style w:type="character" w:customStyle="1" w:styleId="23">
    <w:name w:val="font31"/>
    <w:basedOn w:val="14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2433</Words>
  <Characters>2697</Characters>
  <Lines>37</Lines>
  <Paragraphs>53</Paragraphs>
  <TotalTime>101</TotalTime>
  <ScaleCrop>false</ScaleCrop>
  <LinksUpToDate>false</LinksUpToDate>
  <CharactersWithSpaces>3389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2021-07-05T08:43:00Z</dcterms:created>
  <dc:creator>Apache POI</dc:creator>
  <cp:lastModifiedBy>ZJM</cp:lastModifiedBy>
  <dcterms:modified xsi:type="dcterms:W3CDTF">2023-09-14T10:01:15Z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1519C0019E65489987D154DC71A47D55_13</vt:lpwstr>
  </property>
</Properties>
</file>