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广西博通景合投资有限公司</w:t>
      </w:r>
    </w:p>
    <w:p>
      <w:pPr>
        <w:pStyle w:val="3"/>
        <w:keepNext w:val="0"/>
        <w:keepLines w:val="0"/>
        <w:widowControl/>
        <w:suppressLineNumbers w:val="0"/>
        <w:spacing w:before="0" w:beforeAutospacing="0" w:after="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东兴市低丘缓坡区经一路（长湖路至外环路段）、纬一路（经一路至金湖路段）、</w:t>
      </w:r>
      <w:r>
        <w:rPr>
          <w:rFonts w:hint="eastAsia" w:ascii="宋体" w:hAnsi="宋体" w:eastAsia="宋体" w:cs="宋体"/>
          <w:b/>
          <w:sz w:val="28"/>
          <w:szCs w:val="28"/>
          <w:lang w:val="en-US" w:eastAsia="zh-CN"/>
        </w:rPr>
        <w:t>长</w:t>
      </w:r>
      <w:r>
        <w:rPr>
          <w:rFonts w:hint="eastAsia" w:ascii="宋体" w:hAnsi="宋体" w:eastAsia="宋体" w:cs="宋体"/>
          <w:b/>
          <w:sz w:val="28"/>
          <w:szCs w:val="28"/>
        </w:rPr>
        <w:t>湖北一路（经一路至金湖路段）道路工程勘察服务</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8"/>
          <w:szCs w:val="28"/>
        </w:rPr>
        <w:t>采购询价公告</w:t>
      </w:r>
    </w:p>
    <w:p>
      <w:pPr>
        <w:pStyle w:val="3"/>
        <w:keepNext w:val="0"/>
        <w:keepLines w:val="0"/>
        <w:widowControl/>
        <w:suppressLineNumbers w:val="0"/>
        <w:spacing w:before="0" w:beforeAutospacing="0" w:after="0" w:afterAutospacing="0"/>
        <w:ind w:left="0" w:right="0"/>
        <w:jc w:val="center"/>
      </w:pPr>
    </w:p>
    <w:p>
      <w:pPr>
        <w:pStyle w:val="3"/>
        <w:keepNext w:val="0"/>
        <w:keepLines w:val="0"/>
        <w:widowControl/>
        <w:suppressLineNumbers w:val="0"/>
        <w:spacing w:before="0" w:beforeAutospacing="0" w:after="0" w:afterAutospacing="0"/>
        <w:ind w:left="0" w:right="0"/>
        <w:jc w:val="both"/>
      </w:pPr>
      <w:r>
        <w:rPr>
          <w:sz w:val="24"/>
          <w:szCs w:val="24"/>
        </w:rPr>
        <w:t>    </w:t>
      </w:r>
      <w:r>
        <w:rPr>
          <w:rFonts w:hint="eastAsia" w:ascii="宋体" w:hAnsi="宋体" w:eastAsia="宋体" w:cs="宋体"/>
          <w:sz w:val="24"/>
          <w:szCs w:val="24"/>
        </w:rPr>
        <w:t>广西</w:t>
      </w:r>
      <w:r>
        <w:rPr>
          <w:rFonts w:hint="eastAsia" w:ascii="宋体" w:hAnsi="宋体" w:eastAsia="宋体" w:cs="宋体"/>
          <w:sz w:val="24"/>
          <w:szCs w:val="24"/>
          <w:lang w:val="en-US" w:eastAsia="zh-CN"/>
        </w:rPr>
        <w:t>博通景合投资</w:t>
      </w:r>
      <w:r>
        <w:rPr>
          <w:rFonts w:hint="eastAsia" w:ascii="宋体" w:hAnsi="宋体" w:eastAsia="宋体" w:cs="宋体"/>
          <w:sz w:val="24"/>
          <w:szCs w:val="24"/>
        </w:rPr>
        <w:t>有限公司采购</w:t>
      </w:r>
      <w:r>
        <w:rPr>
          <w:rFonts w:hint="eastAsia" w:ascii="宋体" w:hAnsi="宋体" w:eastAsia="宋体" w:cs="宋体"/>
          <w:sz w:val="24"/>
          <w:szCs w:val="24"/>
          <w:u w:val="single"/>
        </w:rPr>
        <w:t>东兴市低丘缓坡区经一路（长湖路至外环路段）、纬一路（经一路至金湖路段）、</w:t>
      </w:r>
      <w:r>
        <w:rPr>
          <w:rFonts w:hint="eastAsia" w:ascii="宋体" w:hAnsi="宋体" w:eastAsia="宋体" w:cs="宋体"/>
          <w:sz w:val="24"/>
          <w:szCs w:val="24"/>
          <w:u w:val="single"/>
          <w:lang w:val="en-US" w:eastAsia="zh-CN"/>
        </w:rPr>
        <w:t>长</w:t>
      </w:r>
      <w:r>
        <w:rPr>
          <w:rFonts w:hint="eastAsia" w:ascii="宋体" w:hAnsi="宋体" w:eastAsia="宋体" w:cs="宋体"/>
          <w:sz w:val="24"/>
          <w:szCs w:val="24"/>
          <w:u w:val="single"/>
        </w:rPr>
        <w:t>湖北一路（经一路至金湖路段）道路工程勘察</w:t>
      </w:r>
      <w:r>
        <w:rPr>
          <w:rFonts w:hint="eastAsia" w:ascii="宋体" w:hAnsi="宋体" w:eastAsia="宋体" w:cs="宋体"/>
          <w:sz w:val="24"/>
          <w:szCs w:val="24"/>
          <w:u w:val="none"/>
          <w:lang w:val="en-US" w:eastAsia="zh-CN"/>
        </w:rPr>
        <w:t>服务项目</w:t>
      </w:r>
      <w:r>
        <w:rPr>
          <w:rFonts w:hint="eastAsia" w:ascii="宋体" w:hAnsi="宋体" w:eastAsia="宋体" w:cs="宋体"/>
          <w:sz w:val="24"/>
          <w:szCs w:val="24"/>
        </w:rPr>
        <w:t>，现公开进行询价，欢迎符合条件的供应商前来报价。</w:t>
      </w:r>
    </w:p>
    <w:p>
      <w:pPr>
        <w:keepNext w:val="0"/>
        <w:keepLines w:val="0"/>
        <w:widowControl/>
        <w:numPr>
          <w:ilvl w:val="0"/>
          <w:numId w:val="1"/>
        </w:numPr>
        <w:suppressLineNumbers w:val="0"/>
        <w:spacing w:before="0" w:beforeAutospacing="0" w:after="0" w:afterAutospacing="0"/>
        <w:ind w:left="720" w:right="0" w:hanging="360"/>
        <w:jc w:val="both"/>
      </w:pPr>
      <w:r>
        <w:rPr>
          <w:rFonts w:hint="eastAsia" w:ascii="宋体" w:hAnsi="宋体" w:eastAsia="宋体" w:cs="宋体"/>
          <w:b/>
          <w:sz w:val="24"/>
          <w:szCs w:val="24"/>
        </w:rPr>
        <w:t>项目名称：</w:t>
      </w:r>
      <w:r>
        <w:rPr>
          <w:rFonts w:hint="eastAsia" w:ascii="宋体" w:hAnsi="宋体" w:eastAsia="宋体" w:cs="宋体"/>
          <w:sz w:val="24"/>
          <w:szCs w:val="24"/>
          <w:u w:val="none"/>
        </w:rPr>
        <w:t>东兴市低丘缓坡区经一路（长湖路至外环路段）、纬一路（经一路至金湖路段）、</w:t>
      </w:r>
      <w:r>
        <w:rPr>
          <w:rFonts w:hint="eastAsia" w:ascii="宋体" w:hAnsi="宋体" w:eastAsia="宋体" w:cs="宋体"/>
          <w:sz w:val="24"/>
          <w:szCs w:val="24"/>
          <w:u w:val="none"/>
          <w:lang w:val="en-US" w:eastAsia="zh-CN"/>
        </w:rPr>
        <w:t>长</w:t>
      </w:r>
      <w:r>
        <w:rPr>
          <w:rFonts w:hint="eastAsia" w:ascii="宋体" w:hAnsi="宋体" w:eastAsia="宋体" w:cs="宋体"/>
          <w:sz w:val="24"/>
          <w:szCs w:val="24"/>
          <w:u w:val="none"/>
        </w:rPr>
        <w:t>湖北一路（经一路至金湖路段）道路工程勘察</w:t>
      </w:r>
    </w:p>
    <w:p>
      <w:pPr>
        <w:keepNext w:val="0"/>
        <w:keepLines w:val="0"/>
        <w:widowControl/>
        <w:numPr>
          <w:ilvl w:val="0"/>
          <w:numId w:val="1"/>
        </w:numPr>
        <w:suppressLineNumbers w:val="0"/>
        <w:spacing w:before="0" w:beforeAutospacing="0" w:after="0" w:afterAutospacing="0"/>
        <w:ind w:left="720" w:right="0" w:hanging="360"/>
        <w:jc w:val="both"/>
      </w:pPr>
      <w:r>
        <w:rPr>
          <w:rFonts w:hint="eastAsia" w:ascii="宋体" w:hAnsi="宋体" w:eastAsia="宋体" w:cs="宋体"/>
          <w:b/>
          <w:sz w:val="24"/>
          <w:szCs w:val="24"/>
        </w:rPr>
        <w:t>采购组织类型：</w:t>
      </w:r>
      <w:r>
        <w:rPr>
          <w:rFonts w:hint="eastAsia" w:ascii="宋体" w:hAnsi="宋体" w:eastAsia="宋体" w:cs="宋体"/>
          <w:sz w:val="24"/>
          <w:szCs w:val="24"/>
        </w:rPr>
        <w:t>自行采购</w:t>
      </w:r>
    </w:p>
    <w:p>
      <w:pPr>
        <w:keepNext w:val="0"/>
        <w:keepLines w:val="0"/>
        <w:widowControl/>
        <w:numPr>
          <w:ilvl w:val="0"/>
          <w:numId w:val="1"/>
        </w:numPr>
        <w:suppressLineNumbers w:val="0"/>
        <w:spacing w:before="0" w:beforeAutospacing="0" w:after="0" w:afterAutospacing="0"/>
        <w:ind w:left="720" w:right="0" w:hanging="360"/>
        <w:jc w:val="both"/>
      </w:pPr>
      <w:r>
        <w:rPr>
          <w:rFonts w:hint="eastAsia" w:ascii="宋体" w:hAnsi="宋体" w:eastAsia="宋体" w:cs="宋体"/>
          <w:b/>
          <w:sz w:val="24"/>
          <w:szCs w:val="24"/>
        </w:rPr>
        <w:t>采购方式：</w:t>
      </w:r>
      <w:r>
        <w:rPr>
          <w:rFonts w:hint="eastAsia" w:ascii="宋体" w:hAnsi="宋体" w:eastAsia="宋体" w:cs="宋体"/>
          <w:sz w:val="24"/>
          <w:szCs w:val="24"/>
        </w:rPr>
        <w:t>公开</w:t>
      </w:r>
      <w:r>
        <w:rPr>
          <w:rFonts w:hint="eastAsia" w:ascii="宋体" w:hAnsi="宋体" w:eastAsia="宋体" w:cs="宋体"/>
          <w:sz w:val="24"/>
          <w:szCs w:val="24"/>
          <w:lang w:val="en-US" w:eastAsia="zh-CN"/>
        </w:rPr>
        <w:t>简易</w:t>
      </w:r>
      <w:r>
        <w:rPr>
          <w:rFonts w:hint="eastAsia" w:ascii="宋体" w:hAnsi="宋体" w:eastAsia="宋体" w:cs="宋体"/>
          <w:sz w:val="24"/>
          <w:szCs w:val="24"/>
        </w:rPr>
        <w:t>询价</w:t>
      </w:r>
    </w:p>
    <w:p>
      <w:pPr>
        <w:keepNext w:val="0"/>
        <w:keepLines w:val="0"/>
        <w:widowControl/>
        <w:numPr>
          <w:ilvl w:val="0"/>
          <w:numId w:val="1"/>
        </w:numPr>
        <w:suppressLineNumbers w:val="0"/>
        <w:spacing w:before="0" w:beforeAutospacing="0" w:after="0" w:afterAutospacing="0"/>
        <w:ind w:left="720" w:right="0" w:hanging="360"/>
        <w:jc w:val="both"/>
      </w:pPr>
      <w:r>
        <w:rPr>
          <w:rFonts w:hint="eastAsia" w:ascii="宋体" w:hAnsi="宋体" w:eastAsia="宋体" w:cs="宋体"/>
          <w:b/>
          <w:sz w:val="24"/>
          <w:szCs w:val="24"/>
        </w:rPr>
        <w:t>采购内容：</w:t>
      </w:r>
    </w:p>
    <w:tbl>
      <w:tblPr>
        <w:tblStyle w:val="4"/>
        <w:tblW w:w="9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1481"/>
        <w:gridCol w:w="1184"/>
        <w:gridCol w:w="1873"/>
        <w:gridCol w:w="841"/>
        <w:gridCol w:w="913"/>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70"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序号</w:t>
            </w:r>
          </w:p>
        </w:tc>
        <w:tc>
          <w:tcPr>
            <w:tcW w:w="1481"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项目名称</w:t>
            </w:r>
          </w:p>
        </w:tc>
        <w:tc>
          <w:tcPr>
            <w:tcW w:w="1184"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项目公里数</w:t>
            </w:r>
          </w:p>
        </w:tc>
        <w:tc>
          <w:tcPr>
            <w:tcW w:w="1873" w:type="dxa"/>
            <w:tcBorders>
              <w:top w:val="single" w:color="000000" w:sz="8" w:space="0"/>
              <w:left w:val="nil"/>
              <w:bottom w:val="single" w:color="auto" w:sz="4"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主要工作内容</w:t>
            </w:r>
          </w:p>
        </w:tc>
        <w:tc>
          <w:tcPr>
            <w:tcW w:w="841" w:type="dxa"/>
            <w:tcBorders>
              <w:top w:val="single" w:color="000000" w:sz="8" w:space="0"/>
              <w:left w:val="nil"/>
              <w:bottom w:val="single" w:color="auto" w:sz="4"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单位</w:t>
            </w:r>
          </w:p>
        </w:tc>
        <w:tc>
          <w:tcPr>
            <w:tcW w:w="913" w:type="dxa"/>
            <w:tcBorders>
              <w:top w:val="single" w:color="000000" w:sz="8" w:space="0"/>
              <w:left w:val="nil"/>
              <w:bottom w:val="single" w:color="auto" w:sz="4"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工程量</w:t>
            </w:r>
          </w:p>
        </w:tc>
        <w:tc>
          <w:tcPr>
            <w:tcW w:w="2169" w:type="dxa"/>
            <w:tcBorders>
              <w:top w:val="single" w:color="000000" w:sz="8" w:space="0"/>
              <w:left w:val="nil"/>
              <w:bottom w:val="single" w:color="000000" w:sz="8"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olor w:val="000000"/>
                <w:sz w:val="24"/>
                <w:szCs w:val="24"/>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2" w:hRule="atLeast"/>
        </w:trPr>
        <w:tc>
          <w:tcPr>
            <w:tcW w:w="570" w:type="dxa"/>
            <w:tcBorders>
              <w:top w:val="nil"/>
              <w:left w:val="single" w:color="000000" w:sz="8"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p>
            <w:pPr>
              <w:pStyle w:val="3"/>
              <w:keepNext w:val="0"/>
              <w:keepLines w:val="0"/>
              <w:widowControl/>
              <w:suppressLineNumbers w:val="0"/>
              <w:spacing w:before="0" w:beforeAutospacing="0" w:after="0" w:afterAutospacing="0"/>
              <w:ind w:left="0" w:right="0"/>
              <w:jc w:val="center"/>
            </w:pPr>
          </w:p>
        </w:tc>
        <w:tc>
          <w:tcPr>
            <w:tcW w:w="1481" w:type="dxa"/>
            <w:tcBorders>
              <w:top w:val="nil"/>
              <w:left w:val="nil"/>
              <w:bottom w:val="single" w:color="auto" w:sz="8" w:space="0"/>
              <w:right w:val="single" w:color="000000" w:sz="8" w:space="0"/>
            </w:tcBorders>
            <w:shd w:val="clear" w:color="auto" w:fill="auto"/>
            <w:tcMar>
              <w:bottom w:w="0"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u w:val="none"/>
              </w:rPr>
              <w:t>东兴市低丘缓坡区经一路（长湖路至外环路段）、纬一路（经一路至金湖路段）、</w:t>
            </w:r>
            <w:r>
              <w:rPr>
                <w:rFonts w:hint="eastAsia" w:ascii="宋体" w:hAnsi="宋体" w:eastAsia="宋体" w:cs="宋体"/>
                <w:sz w:val="24"/>
                <w:szCs w:val="24"/>
                <w:u w:val="none"/>
                <w:lang w:val="en-US" w:eastAsia="zh-CN"/>
              </w:rPr>
              <w:t>长</w:t>
            </w:r>
            <w:r>
              <w:rPr>
                <w:rFonts w:hint="eastAsia" w:ascii="宋体" w:hAnsi="宋体" w:eastAsia="宋体" w:cs="宋体"/>
                <w:sz w:val="24"/>
                <w:szCs w:val="24"/>
                <w:u w:val="none"/>
              </w:rPr>
              <w:t>湖北一路（经一路至金湖路段）道路工程勘察</w:t>
            </w:r>
          </w:p>
        </w:tc>
        <w:tc>
          <w:tcPr>
            <w:tcW w:w="1184" w:type="dxa"/>
            <w:tcBorders>
              <w:top w:val="nil"/>
              <w:left w:val="nil"/>
              <w:bottom w:val="single" w:color="000000" w:sz="8" w:space="0"/>
              <w:right w:val="single" w:color="auto" w:sz="4" w:space="0"/>
            </w:tcBorders>
            <w:shd w:val="clear" w:color="auto" w:fill="auto"/>
            <w:tcMar>
              <w:bottom w:w="0" w:type="dxa"/>
            </w:tcMar>
            <w:vAlign w:val="center"/>
          </w:tcPr>
          <w:p>
            <w:pPr>
              <w:pStyle w:val="3"/>
              <w:keepNext w:val="0"/>
              <w:keepLines w:val="0"/>
              <w:widowControl/>
              <w:numPr>
                <w:ilvl w:val="0"/>
                <w:numId w:val="2"/>
              </w:numPr>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经一路803.739m</w:t>
            </w:r>
          </w:p>
          <w:p>
            <w:pPr>
              <w:pStyle w:val="3"/>
              <w:keepNext w:val="0"/>
              <w:keepLines w:val="0"/>
              <w:widowControl/>
              <w:numPr>
                <w:ilvl w:val="0"/>
                <w:numId w:val="2"/>
              </w:numPr>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纬一路371.407m</w:t>
            </w:r>
          </w:p>
          <w:p>
            <w:pPr>
              <w:pStyle w:val="3"/>
              <w:keepNext w:val="0"/>
              <w:keepLines w:val="0"/>
              <w:widowControl/>
              <w:numPr>
                <w:ilvl w:val="0"/>
                <w:numId w:val="2"/>
              </w:numPr>
              <w:suppressLineNumbers w:val="0"/>
              <w:spacing w:before="0" w:beforeAutospacing="0" w:after="0" w:afterAutospacing="0"/>
              <w:ind w:left="0" w:right="0"/>
              <w:jc w:val="center"/>
              <w:rPr>
                <w:rFonts w:hint="eastAsia" w:ascii="仿宋" w:hAnsi="仿宋" w:eastAsia="仿宋" w:cs="仿宋_GB2312"/>
                <w:sz w:val="24"/>
                <w:szCs w:val="24"/>
                <w:lang w:val="en-US" w:eastAsia="zh-CN"/>
              </w:rPr>
            </w:pPr>
            <w:r>
              <w:rPr>
                <w:rFonts w:hint="eastAsia" w:ascii="宋体" w:hAnsi="宋体" w:eastAsia="宋体" w:cs="宋体"/>
                <w:sz w:val="24"/>
                <w:szCs w:val="24"/>
                <w:lang w:val="en-US" w:eastAsia="zh-CN"/>
              </w:rPr>
              <w:t>长</w:t>
            </w:r>
            <w:r>
              <w:rPr>
                <w:rFonts w:hint="eastAsia" w:ascii="宋体" w:hAnsi="宋体" w:eastAsia="宋体" w:cs="宋体"/>
                <w:sz w:val="24"/>
                <w:szCs w:val="24"/>
              </w:rPr>
              <w:t>湖北一路451.31</w:t>
            </w:r>
            <w:r>
              <w:rPr>
                <w:rFonts w:hint="eastAsia" w:ascii="宋体" w:hAnsi="宋体" w:eastAsia="宋体" w:cs="宋体"/>
                <w:sz w:val="32"/>
                <w:szCs w:val="32"/>
              </w:rPr>
              <w:t>m</w:t>
            </w:r>
          </w:p>
        </w:tc>
        <w:tc>
          <w:tcPr>
            <w:tcW w:w="1873" w:type="dxa"/>
            <w:tcBorders>
              <w:top w:val="single" w:color="auto" w:sz="4" w:space="0"/>
              <w:left w:val="single" w:color="auto" w:sz="4" w:space="0"/>
              <w:bottom w:val="single" w:color="auto" w:sz="4" w:space="0"/>
              <w:right w:val="single" w:color="000000" w:sz="8" w:space="0"/>
            </w:tcBorders>
            <w:shd w:val="clear" w:color="auto" w:fill="auto"/>
            <w:tcMar>
              <w:bottom w:w="0" w:type="dxa"/>
            </w:tcMar>
            <w:vAlign w:val="center"/>
          </w:tcPr>
          <w:p>
            <w:pPr>
              <w:pStyle w:val="3"/>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ascii="宋体" w:hAnsi="宋体" w:eastAsia="宋体" w:cs="宋体"/>
                <w:color w:val="000000"/>
                <w:sz w:val="24"/>
                <w:szCs w:val="24"/>
                <w:lang w:val="en-US" w:eastAsia="zh-CN"/>
              </w:rPr>
              <w:t>野外钻探工作(机械、人工、技术服务等），道路钻孔临时平整，报告编写（每一条路单独报告，含土工实验、原位测验、资料整理、内容编写、材料出版等），配合报告审图及线上联合审图工作并做修改工作，后期服务工作</w:t>
            </w:r>
          </w:p>
        </w:tc>
        <w:tc>
          <w:tcPr>
            <w:tcW w:w="841" w:type="dxa"/>
            <w:tcBorders>
              <w:top w:val="single" w:color="auto" w:sz="4" w:space="0"/>
              <w:left w:val="nil"/>
              <w:bottom w:val="single" w:color="auto" w:sz="4" w:space="0"/>
              <w:right w:val="single" w:color="000000" w:sz="8"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both"/>
              <w:rPr>
                <w:rFonts w:hint="eastAsia" w:ascii="宋体" w:hAnsi="宋体" w:eastAsia="宋体" w:cs="宋体"/>
                <w:color w:val="000000"/>
                <w:sz w:val="24"/>
                <w:szCs w:val="24"/>
              </w:rPr>
            </w:pP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24"/>
                <w:szCs w:val="24"/>
              </w:rPr>
              <w:t>项</w:t>
            </w:r>
          </w:p>
        </w:tc>
        <w:tc>
          <w:tcPr>
            <w:tcW w:w="913" w:type="dxa"/>
            <w:tcBorders>
              <w:top w:val="single" w:color="auto" w:sz="4" w:space="0"/>
              <w:left w:val="nil"/>
              <w:bottom w:val="single" w:color="auto" w:sz="4" w:space="0"/>
              <w:right w:val="single" w:color="auto" w:sz="4" w:space="0"/>
            </w:tcBorders>
            <w:shd w:val="clear" w:color="auto" w:fill="auto"/>
            <w:noWrap/>
            <w:tcMar>
              <w:bottom w:w="0" w:type="dxa"/>
            </w:tcMar>
            <w:vAlign w:val="center"/>
          </w:tcPr>
          <w:p>
            <w:pPr>
              <w:pStyle w:val="3"/>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p>
            <w:pPr>
              <w:pStyle w:val="3"/>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2169" w:type="dxa"/>
            <w:tcBorders>
              <w:top w:val="nil"/>
              <w:left w:val="single" w:color="auto" w:sz="4" w:space="0"/>
              <w:bottom w:val="single" w:color="000000" w:sz="8" w:space="0"/>
              <w:right w:val="single" w:color="000000" w:sz="8" w:space="0"/>
            </w:tcBorders>
            <w:shd w:val="clear" w:color="auto" w:fill="auto"/>
            <w:tcMar>
              <w:bottom w:w="0" w:type="dxa"/>
            </w:tcMar>
            <w:vAlign w:val="center"/>
          </w:tcPr>
          <w:p>
            <w:pPr>
              <w:pStyle w:val="3"/>
              <w:keepNext w:val="0"/>
              <w:keepLines w:val="0"/>
              <w:widowControl/>
              <w:suppressLineNumbers w:val="0"/>
              <w:spacing w:before="0" w:beforeAutospacing="0" w:after="0" w:afterAutospacing="0"/>
              <w:ind w:left="0" w:right="0"/>
              <w:jc w:val="center"/>
            </w:pPr>
            <w:r>
              <w:rPr>
                <w:color w:val="auto"/>
                <w:sz w:val="24"/>
                <w:szCs w:val="24"/>
                <w:highlight w:val="none"/>
              </w:rPr>
              <w:t>对</w:t>
            </w:r>
            <w:r>
              <w:rPr>
                <w:rFonts w:hint="eastAsia"/>
                <w:color w:val="auto"/>
                <w:sz w:val="24"/>
                <w:szCs w:val="24"/>
                <w:highlight w:val="none"/>
                <w:lang w:val="en-US" w:eastAsia="zh-CN"/>
              </w:rPr>
              <w:t>本项目</w:t>
            </w:r>
            <w:r>
              <w:rPr>
                <w:color w:val="auto"/>
                <w:sz w:val="24"/>
                <w:szCs w:val="24"/>
                <w:highlight w:val="none"/>
              </w:rPr>
              <w:t>的工程质量进行岩土勘察，要求对建筑地基做出岩土工程评价，并对地基类型、基础形式、地基处理、基坑支护、工程降水和不良地质作用的防治等提出建议。</w:t>
            </w:r>
          </w:p>
        </w:tc>
      </w:tr>
    </w:tbl>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本项目</w:t>
      </w:r>
      <w:r>
        <w:rPr>
          <w:rFonts w:hint="eastAsia" w:ascii="宋体" w:hAnsi="宋体" w:eastAsia="宋体" w:cs="宋体"/>
          <w:b/>
          <w:sz w:val="24"/>
          <w:szCs w:val="24"/>
          <w:u w:val="single"/>
        </w:rPr>
        <w:t>不接受</w:t>
      </w:r>
      <w:r>
        <w:rPr>
          <w:rFonts w:hint="eastAsia" w:ascii="宋体" w:hAnsi="宋体" w:eastAsia="宋体" w:cs="宋体"/>
          <w:sz w:val="24"/>
          <w:szCs w:val="24"/>
        </w:rPr>
        <w:t>联合体参加报价。</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color w:val="000000"/>
          <w:sz w:val="24"/>
          <w:szCs w:val="24"/>
        </w:rPr>
        <w:t>六、工期要求：</w:t>
      </w:r>
      <w:r>
        <w:rPr>
          <w:rFonts w:hint="eastAsia" w:ascii="宋体" w:hAnsi="宋体" w:eastAsia="宋体" w:cs="宋体"/>
          <w:sz w:val="24"/>
          <w:szCs w:val="24"/>
        </w:rPr>
        <w:t>签订合同之日起至项目竣工为止。</w:t>
      </w:r>
    </w:p>
    <w:p>
      <w:pPr>
        <w:pStyle w:val="3"/>
        <w:keepNext w:val="0"/>
        <w:keepLines w:val="0"/>
        <w:widowControl/>
        <w:suppressLineNumbers w:val="0"/>
        <w:spacing w:before="0" w:beforeAutospacing="0" w:after="0" w:afterAutospacing="0"/>
        <w:ind w:left="0" w:right="0"/>
        <w:jc w:val="both"/>
        <w:rPr>
          <w:rFonts w:hint="eastAsia" w:ascii="宋体" w:hAnsi="宋体" w:eastAsia="宋体" w:cs="宋体"/>
          <w:b/>
          <w:sz w:val="24"/>
          <w:szCs w:val="24"/>
        </w:rPr>
      </w:pPr>
      <w:r>
        <w:rPr>
          <w:rFonts w:hint="eastAsia" w:ascii="宋体" w:hAnsi="宋体" w:eastAsia="宋体" w:cs="宋体"/>
          <w:b/>
          <w:sz w:val="24"/>
          <w:szCs w:val="24"/>
        </w:rPr>
        <w:t>七、</w:t>
      </w:r>
      <w:r>
        <w:rPr>
          <w:rFonts w:hint="eastAsia" w:ascii="宋体" w:hAnsi="宋体" w:eastAsia="宋体" w:cs="宋体"/>
          <w:b/>
          <w:color w:val="000000"/>
          <w:sz w:val="24"/>
          <w:szCs w:val="24"/>
        </w:rPr>
        <w:t>报价人资格要求</w:t>
      </w:r>
      <w:r>
        <w:rPr>
          <w:rFonts w:hint="eastAsia" w:ascii="宋体" w:hAnsi="宋体" w:eastAsia="宋体" w:cs="宋体"/>
          <w:b/>
          <w:sz w:val="24"/>
          <w:szCs w:val="24"/>
        </w:rPr>
        <w:t>：</w:t>
      </w:r>
    </w:p>
    <w:p>
      <w:pPr>
        <w:pStyle w:val="3"/>
        <w:keepNext w:val="0"/>
        <w:keepLines w:val="0"/>
        <w:widowControl/>
        <w:numPr>
          <w:ilvl w:val="0"/>
          <w:numId w:val="3"/>
        </w:numPr>
        <w:suppressLineNumbers w:val="0"/>
        <w:spacing w:before="0" w:beforeAutospacing="0" w:after="0" w:afterAutospacing="0"/>
        <w:ind w:left="0" w:right="0"/>
        <w:jc w:val="left"/>
      </w:pPr>
      <w:r>
        <w:rPr>
          <w:rFonts w:hint="eastAsia" w:ascii="宋体" w:hAnsi="宋体" w:eastAsia="宋体" w:cs="宋体"/>
          <w:sz w:val="24"/>
          <w:szCs w:val="24"/>
        </w:rPr>
        <w:t>资质最低要求：</w:t>
      </w:r>
      <w:r>
        <w:rPr>
          <w:rFonts w:hint="eastAsia" w:ascii="宋体" w:hAnsi="宋体" w:eastAsia="宋体" w:cs="宋体"/>
          <w:sz w:val="24"/>
          <w:szCs w:val="24"/>
          <w:lang w:val="en-US" w:eastAsia="zh-CN"/>
        </w:rPr>
        <w:t>具备住房城乡建设行政主管部门颁发的工程勘察综合资质或工程勘察专业类（岩土工程（勘察））乙级（及以上）资质或工程勘察专业类（岩土工程）乙级（及以上）资质。</w:t>
      </w:r>
    </w:p>
    <w:p>
      <w:pPr>
        <w:pStyle w:val="3"/>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、技术最低要求：</w:t>
      </w:r>
      <w:r>
        <w:rPr>
          <w:rFonts w:hint="eastAsia" w:ascii="宋体" w:hAnsi="宋体" w:eastAsia="宋体" w:cs="宋体"/>
          <w:sz w:val="24"/>
          <w:szCs w:val="24"/>
          <w:lang w:val="en-US" w:eastAsia="zh-CN"/>
        </w:rPr>
        <w:t>供应商所委派项目负责人具有注册土木工程师（岩土）执业证书，具备工程类高级工程师及以上职称</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lang w:val="en-US"/>
        </w:rPr>
        <w:t>3</w:t>
      </w:r>
      <w:r>
        <w:rPr>
          <w:rFonts w:hint="eastAsia" w:ascii="宋体" w:hAnsi="宋体" w:eastAsia="宋体" w:cs="宋体"/>
          <w:sz w:val="24"/>
          <w:szCs w:val="24"/>
        </w:rPr>
        <w:t>、业绩最低要求：自2018年1月1日起至2022年12月31日止，</w:t>
      </w:r>
      <w:r>
        <w:rPr>
          <w:rFonts w:hint="eastAsia" w:ascii="宋体" w:hAnsi="宋体" w:eastAsia="宋体" w:cs="宋体"/>
          <w:sz w:val="24"/>
          <w:szCs w:val="24"/>
          <w:lang w:val="en-US" w:eastAsia="zh-CN"/>
        </w:rPr>
        <w:t>供应商</w:t>
      </w:r>
      <w:r>
        <w:rPr>
          <w:rFonts w:hint="eastAsia" w:ascii="宋体" w:hAnsi="宋体" w:eastAsia="宋体" w:cs="宋体"/>
          <w:sz w:val="24"/>
          <w:szCs w:val="24"/>
        </w:rPr>
        <w:t>须具有</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val="en-US" w:eastAsia="zh-CN"/>
        </w:rPr>
        <w:t>道路岩土工程勘察</w:t>
      </w:r>
      <w:r>
        <w:rPr>
          <w:rFonts w:hint="eastAsia" w:ascii="宋体" w:hAnsi="宋体" w:eastAsia="宋体" w:cs="宋体"/>
          <w:sz w:val="24"/>
          <w:szCs w:val="24"/>
        </w:rPr>
        <w:t>业绩，业绩以供应商的证明资料（中标（成交）通知书复印件或合同协议书复印件）为准。</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lang w:val="en-US"/>
        </w:rPr>
        <w:t>4</w:t>
      </w:r>
      <w:r>
        <w:rPr>
          <w:rFonts w:hint="eastAsia" w:ascii="宋体" w:hAnsi="宋体" w:eastAsia="宋体" w:cs="宋体"/>
          <w:sz w:val="24"/>
          <w:szCs w:val="24"/>
        </w:rPr>
        <w:t>、信誉最低要求：供应商不得为失信被执行人（如为联合体时，联合体中有一个或一个以上成员属于失信被执行人的，联合体视为失信被执行人）。（以“信用中国”网站（www.creditchina.gov.cn）查询的结果为准）</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b/>
          <w:color w:val="000000"/>
          <w:sz w:val="24"/>
          <w:szCs w:val="24"/>
        </w:rPr>
        <w:t>八、采购文件的获取：</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lang w:val="en-US"/>
        </w:rPr>
        <w:t>1</w:t>
      </w:r>
      <w:r>
        <w:rPr>
          <w:rFonts w:hint="eastAsia" w:ascii="宋体" w:hAnsi="宋体" w:eastAsia="宋体" w:cs="宋体"/>
          <w:sz w:val="24"/>
          <w:szCs w:val="24"/>
        </w:rPr>
        <w:t>、时间：</w:t>
      </w:r>
      <w:r>
        <w:rPr>
          <w:rFonts w:hint="eastAsia" w:ascii="宋体" w:hAnsi="宋体" w:eastAsia="宋体" w:cs="宋体"/>
          <w:sz w:val="24"/>
          <w:szCs w:val="24"/>
          <w:u w:val="single"/>
        </w:rPr>
        <w:t xml:space="preserve"> 2023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2023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18</w:t>
      </w:r>
      <w:r>
        <w:rPr>
          <w:rFonts w:hint="eastAsia" w:ascii="宋体" w:hAnsi="宋体" w:eastAsia="宋体" w:cs="宋体"/>
          <w:sz w:val="24"/>
          <w:szCs w:val="24"/>
          <w:u w:val="single"/>
        </w:rPr>
        <w:t xml:space="preserve"> </w:t>
      </w:r>
      <w:r>
        <w:rPr>
          <w:rFonts w:hint="eastAsia" w:ascii="宋体" w:hAnsi="宋体" w:eastAsia="宋体" w:cs="宋体"/>
          <w:sz w:val="24"/>
          <w:szCs w:val="24"/>
        </w:rPr>
        <w:t>日，由潜在供应商登录广西北部湾投资集团有限公司-电子招采平台 （https://ebidding.bgigc.com/）下载采购文件。</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lang w:val="en-US"/>
        </w:rPr>
        <w:t>2</w:t>
      </w:r>
      <w:r>
        <w:rPr>
          <w:rFonts w:hint="eastAsia" w:ascii="宋体" w:hAnsi="宋体" w:eastAsia="宋体" w:cs="宋体"/>
          <w:sz w:val="24"/>
          <w:szCs w:val="24"/>
        </w:rPr>
        <w:t>、方式：在线申请获取采购文件上传资料审核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不要求</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w:t>
      </w:r>
      <w:bookmarkStart w:id="0" w:name="_GoBack"/>
      <w:bookmarkEnd w:id="0"/>
      <w:r>
        <w:rPr>
          <w:rFonts w:hint="eastAsia" w:ascii="宋体" w:hAnsi="宋体" w:eastAsia="宋体" w:cs="宋体"/>
          <w:sz w:val="24"/>
          <w:szCs w:val="24"/>
          <w:u w:val="single"/>
          <w:lang w:eastAsia="zh-CN"/>
        </w:rPr>
        <w:t>）</w:t>
      </w:r>
      <w:r>
        <w:rPr>
          <w:rFonts w:hint="eastAsia" w:ascii="宋体" w:hAnsi="宋体" w:eastAsia="宋体" w:cs="宋体"/>
          <w:sz w:val="24"/>
          <w:szCs w:val="24"/>
        </w:rPr>
        <w:t>要求：</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eastAsia="zh-CN"/>
        </w:rPr>
        <w:t>）</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备注：①供应商未在电子招采平台注册的，请按电子招采平台规定完成供应商的注册。注册完成后方可在线申请获取采购文件。若对电子招采平台操作有疑问，可在电子招采平台 “帮助中心”界面下载相应指导资料。②如有要求供应商上传证明资料的，未按要求上传则在线申请审核不予通过；已按要求上传证明资料的，在线通过审核后供应商即可在线下载采购文件。</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b/>
          <w:color w:val="000000"/>
          <w:sz w:val="24"/>
          <w:szCs w:val="24"/>
        </w:rPr>
        <w:t>九、报价文件递交截止时间和地点：</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lang w:val="en-US"/>
        </w:rPr>
        <w:t xml:space="preserve">1. </w:t>
      </w:r>
      <w:r>
        <w:rPr>
          <w:rFonts w:hint="eastAsia" w:ascii="宋体" w:hAnsi="宋体" w:eastAsia="宋体" w:cs="宋体"/>
          <w:sz w:val="24"/>
          <w:szCs w:val="24"/>
        </w:rPr>
        <w:t>报价文件应通过广西北部湾投资集团有限公司-电子招采平台（https://ebidding.bgigc.com/）提交，截止时间（报价截止时间，下同）为</w:t>
      </w:r>
      <w:r>
        <w:rPr>
          <w:rFonts w:hint="eastAsia" w:ascii="宋体" w:hAnsi="宋体" w:eastAsia="宋体" w:cs="宋体"/>
          <w:sz w:val="24"/>
          <w:szCs w:val="24"/>
          <w:u w:val="single"/>
        </w:rPr>
        <w:t xml:space="preserve"> 2023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18</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00 </w:t>
      </w:r>
      <w:r>
        <w:rPr>
          <w:rFonts w:hint="eastAsia" w:ascii="宋体" w:hAnsi="宋体" w:eastAsia="宋体" w:cs="宋体"/>
          <w:sz w:val="24"/>
          <w:szCs w:val="24"/>
        </w:rPr>
        <w:t>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lang w:val="en-US"/>
        </w:rPr>
        <w:t xml:space="preserve">2. </w:t>
      </w:r>
      <w:r>
        <w:rPr>
          <w:rFonts w:hint="eastAsia" w:ascii="宋体" w:hAnsi="宋体" w:eastAsia="宋体" w:cs="宋体"/>
          <w:sz w:val="24"/>
          <w:szCs w:val="24"/>
        </w:rPr>
        <w:t>供应商须在报价截止前将电子报价文件（PDF格式）通过广西北部湾投资集团有限公司-电子招采平台（</w:t>
      </w:r>
      <w:r>
        <w:rPr>
          <w:rFonts w:hint="eastAsia" w:ascii="宋体" w:hAnsi="宋体" w:eastAsia="宋体" w:cs="宋体"/>
          <w:color w:val="0000FF"/>
          <w:sz w:val="24"/>
          <w:szCs w:val="24"/>
          <w:u w:val="single"/>
        </w:rPr>
        <w:fldChar w:fldCharType="begin"/>
      </w:r>
      <w:r>
        <w:rPr>
          <w:rFonts w:hint="eastAsia" w:ascii="宋体" w:hAnsi="宋体" w:eastAsia="宋体" w:cs="宋体"/>
          <w:color w:val="0000FF"/>
          <w:sz w:val="24"/>
          <w:szCs w:val="24"/>
          <w:u w:val="single"/>
        </w:rPr>
        <w:instrText xml:space="preserve"> HYPERLINK "http://ggzy.jgswj.gxzf.gov.cn/" </w:instrText>
      </w:r>
      <w:r>
        <w:rPr>
          <w:rFonts w:hint="eastAsia" w:ascii="宋体" w:hAnsi="宋体" w:eastAsia="宋体" w:cs="宋体"/>
          <w:color w:val="0000FF"/>
          <w:sz w:val="24"/>
          <w:szCs w:val="24"/>
          <w:u w:val="single"/>
        </w:rPr>
        <w:fldChar w:fldCharType="separate"/>
      </w:r>
      <w:r>
        <w:rPr>
          <w:rStyle w:val="6"/>
          <w:rFonts w:hint="eastAsia" w:ascii="宋体" w:hAnsi="宋体" w:eastAsia="宋体" w:cs="宋体"/>
          <w:color w:val="0000FF"/>
          <w:sz w:val="24"/>
          <w:szCs w:val="24"/>
          <w:u w:val="single"/>
        </w:rPr>
        <w:t>https://ebidding.bgigc.com/</w:t>
      </w:r>
      <w:r>
        <w:rPr>
          <w:rFonts w:hint="eastAsia" w:ascii="宋体" w:hAnsi="宋体" w:eastAsia="宋体" w:cs="宋体"/>
          <w:color w:val="0000FF"/>
          <w:sz w:val="24"/>
          <w:szCs w:val="24"/>
          <w:u w:val="single"/>
        </w:rPr>
        <w:fldChar w:fldCharType="end"/>
      </w:r>
      <w:r>
        <w:rPr>
          <w:rFonts w:hint="eastAsia" w:ascii="宋体" w:hAnsi="宋体" w:eastAsia="宋体" w:cs="宋体"/>
          <w:sz w:val="24"/>
          <w:szCs w:val="24"/>
        </w:rPr>
        <w:t>）成功上传。截止时间后，供应商自行登陆电子招采平台网上开标大厅参与开标。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lang w:val="en-US"/>
        </w:rPr>
        <w:t>3.</w:t>
      </w:r>
      <w:r>
        <w:rPr>
          <w:rFonts w:hint="eastAsia" w:ascii="宋体" w:hAnsi="宋体" w:eastAsia="宋体" w:cs="宋体"/>
          <w:sz w:val="24"/>
          <w:szCs w:val="24"/>
        </w:rPr>
        <w:t xml:space="preserve">逾期未按要求上传报价文件以及未进行网上报价的，视为供应商自行放弃报价，采购人有权不予受理。 </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color w:val="000000"/>
          <w:sz w:val="24"/>
          <w:szCs w:val="24"/>
        </w:rPr>
        <w:t>十、信息公告发布媒体：</w:t>
      </w:r>
      <w:r>
        <w:rPr>
          <w:rFonts w:hint="eastAsia" w:ascii="宋体" w:hAnsi="宋体" w:eastAsia="宋体" w:cs="宋体"/>
          <w:sz w:val="24"/>
          <w:szCs w:val="24"/>
        </w:rPr>
        <w:t>广西北部湾投资集团有限公司电子招采平台（https://ebidding.bgigc.com/）。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color w:val="000000"/>
          <w:sz w:val="24"/>
          <w:szCs w:val="24"/>
        </w:rPr>
        <w:t>十一、联系事项：</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联</w:t>
      </w:r>
      <w:r>
        <w:rPr>
          <w:sz w:val="21"/>
          <w:szCs w:val="21"/>
        </w:rPr>
        <w:t xml:space="preserve"> </w:t>
      </w:r>
      <w:r>
        <w:rPr>
          <w:rFonts w:hint="eastAsia" w:ascii="宋体" w:hAnsi="宋体" w:eastAsia="宋体" w:cs="宋体"/>
          <w:sz w:val="24"/>
          <w:szCs w:val="24"/>
        </w:rPr>
        <w:t>系</w:t>
      </w:r>
      <w:r>
        <w:rPr>
          <w:sz w:val="21"/>
          <w:szCs w:val="21"/>
        </w:rPr>
        <w:t xml:space="preserve"> </w:t>
      </w:r>
      <w:r>
        <w:rPr>
          <w:rFonts w:hint="eastAsia" w:ascii="宋体" w:hAnsi="宋体" w:eastAsia="宋体" w:cs="宋体"/>
          <w:sz w:val="24"/>
          <w:szCs w:val="24"/>
        </w:rPr>
        <w:t>人：</w:t>
      </w:r>
      <w:r>
        <w:rPr>
          <w:sz w:val="21"/>
          <w:szCs w:val="21"/>
          <w:u w:val="single"/>
        </w:rPr>
        <w:t> </w:t>
      </w:r>
      <w:r>
        <w:rPr>
          <w:rFonts w:hint="eastAsia"/>
          <w:sz w:val="21"/>
          <w:szCs w:val="21"/>
          <w:u w:val="single"/>
          <w:lang w:val="en-US" w:eastAsia="zh-CN"/>
        </w:rPr>
        <w:t>刘祖宏</w:t>
      </w:r>
      <w:r>
        <w:rPr>
          <w:sz w:val="21"/>
          <w:szCs w:val="21"/>
          <w:u w:val="single"/>
        </w:rPr>
        <w:t>             </w:t>
      </w:r>
      <w:r>
        <w:rPr>
          <w:sz w:val="24"/>
          <w:szCs w:val="24"/>
          <w:lang w:val="en-US"/>
        </w:rPr>
        <w:t>    </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联系电话：</w:t>
      </w:r>
      <w:r>
        <w:rPr>
          <w:sz w:val="21"/>
          <w:szCs w:val="21"/>
          <w:u w:val="single"/>
        </w:rPr>
        <w:t>  </w:t>
      </w:r>
      <w:r>
        <w:rPr>
          <w:rFonts w:hint="eastAsia"/>
          <w:sz w:val="21"/>
          <w:szCs w:val="21"/>
          <w:u w:val="single"/>
          <w:lang w:val="en-US" w:eastAsia="zh-CN"/>
        </w:rPr>
        <w:t>18807707131</w:t>
      </w:r>
      <w:r>
        <w:rPr>
          <w:sz w:val="21"/>
          <w:szCs w:val="21"/>
          <w:u w:val="single"/>
        </w:rPr>
        <w:t xml:space="preserve">            </w:t>
      </w:r>
      <w:r>
        <w:rPr>
          <w:sz w:val="24"/>
          <w:szCs w:val="24"/>
          <w:lang w:val="en-US"/>
        </w:rPr>
        <w:t>     </w:t>
      </w:r>
    </w:p>
    <w:p>
      <w:pPr>
        <w:pStyle w:val="3"/>
        <w:keepNext w:val="0"/>
        <w:keepLines w:val="0"/>
        <w:widowControl/>
        <w:suppressLineNumbers w:val="0"/>
        <w:spacing w:before="0" w:beforeAutospacing="0" w:after="0" w:afterAutospacing="0"/>
        <w:ind w:left="0" w:right="0"/>
        <w:jc w:val="both"/>
      </w:pPr>
      <w:r>
        <w:rPr>
          <w:sz w:val="24"/>
          <w:szCs w:val="24"/>
        </w:rPr>
        <w:t>                               </w:t>
      </w:r>
    </w:p>
    <w:p>
      <w:pPr>
        <w:pStyle w:val="3"/>
        <w:keepNext w:val="0"/>
        <w:keepLines w:val="0"/>
        <w:widowControl/>
        <w:suppressLineNumbers w:val="0"/>
        <w:spacing w:before="0" w:beforeAutospacing="0" w:after="0" w:afterAutospacing="0"/>
        <w:ind w:left="0" w:right="0"/>
        <w:jc w:val="both"/>
      </w:pPr>
    </w:p>
    <w:p>
      <w:pPr>
        <w:pStyle w:val="3"/>
        <w:keepNext w:val="0"/>
        <w:keepLines w:val="0"/>
        <w:widowControl/>
        <w:suppressLineNumbers w:val="0"/>
        <w:spacing w:before="0" w:beforeAutospacing="0" w:after="0" w:afterAutospacing="0"/>
        <w:ind w:left="0" w:right="0"/>
        <w:jc w:val="right"/>
        <w:rPr>
          <w:rFonts w:hint="eastAsia" w:ascii="宋体" w:hAnsi="宋体" w:eastAsia="宋体" w:cs="宋体"/>
          <w:sz w:val="24"/>
          <w:szCs w:val="24"/>
        </w:rPr>
      </w:pPr>
      <w:r>
        <w:rPr>
          <w:rFonts w:hint="eastAsia" w:ascii="宋体" w:hAnsi="宋体" w:eastAsia="宋体" w:cs="宋体"/>
          <w:sz w:val="24"/>
          <w:szCs w:val="24"/>
        </w:rPr>
        <w:t>广西</w:t>
      </w:r>
      <w:r>
        <w:rPr>
          <w:rFonts w:hint="eastAsia" w:ascii="宋体" w:hAnsi="宋体" w:eastAsia="宋体" w:cs="宋体"/>
          <w:sz w:val="24"/>
          <w:szCs w:val="24"/>
          <w:lang w:val="en-US" w:eastAsia="zh-CN"/>
        </w:rPr>
        <w:t>博通景合投资</w:t>
      </w:r>
      <w:r>
        <w:rPr>
          <w:rFonts w:hint="eastAsia" w:ascii="宋体" w:hAnsi="宋体" w:eastAsia="宋体" w:cs="宋体"/>
          <w:sz w:val="24"/>
          <w:szCs w:val="24"/>
        </w:rPr>
        <w:t>有限公司</w:t>
      </w:r>
    </w:p>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sz w:val="24"/>
          <w:szCs w:val="24"/>
        </w:rPr>
        <w:t> </w:t>
      </w:r>
      <w:r>
        <w:rPr>
          <w:rFonts w:hint="eastAsia"/>
          <w:sz w:val="24"/>
          <w:szCs w:val="24"/>
          <w:lang w:val="en-US" w:eastAsia="zh-CN"/>
        </w:rPr>
        <w:t>9</w:t>
      </w:r>
      <w:r>
        <w:rPr>
          <w:sz w:val="24"/>
          <w:szCs w:val="24"/>
        </w:rPr>
        <w:t> </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CDB1"/>
    <w:multiLevelType w:val="singleLevel"/>
    <w:tmpl w:val="0AC6CDB1"/>
    <w:lvl w:ilvl="0" w:tentative="0">
      <w:start w:val="1"/>
      <w:numFmt w:val="decimal"/>
      <w:suff w:val="nothing"/>
      <w:lvlText w:val="%1、"/>
      <w:lvlJc w:val="left"/>
    </w:lvl>
  </w:abstractNum>
  <w:abstractNum w:abstractNumId="1">
    <w:nsid w:val="4548BB8C"/>
    <w:multiLevelType w:val="singleLevel"/>
    <w:tmpl w:val="4548BB8C"/>
    <w:lvl w:ilvl="0" w:tentative="0">
      <w:start w:val="1"/>
      <w:numFmt w:val="decimal"/>
      <w:suff w:val="nothing"/>
      <w:lvlText w:val="%1、"/>
      <w:lvlJc w:val="left"/>
    </w:lvl>
  </w:abstractNum>
  <w:abstractNum w:abstractNumId="2">
    <w:nsid w:val="63C8C64A"/>
    <w:multiLevelType w:val="multilevel"/>
    <w:tmpl w:val="63C8C6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76C36"/>
    <w:rsid w:val="0F484238"/>
    <w:rsid w:val="1D357A46"/>
    <w:rsid w:val="308056B6"/>
    <w:rsid w:val="400448EF"/>
    <w:rsid w:val="401B19B5"/>
    <w:rsid w:val="441A64FB"/>
    <w:rsid w:val="5BA41F00"/>
    <w:rsid w:val="5FFF1B88"/>
    <w:rsid w:val="7396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bookmark-item uuid-1596277470067 code-23002 editdisable multi-line-text-input-box-cls readonly"/>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2021-12-20T07:07:00Z</dcterms:created>
  <dc:creator>lenovo</dc:creator>
  <cp:lastModifiedBy>lenovo</cp:lastModifiedBy>
  <dcterms:modified xsi:type="dcterms:W3CDTF">2023-09-15T01:20:56Z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