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u w:val="none"/>
          <w:lang w:val="en-US" w:eastAsia="zh-CN"/>
        </w:rPr>
        <w:t>五象智慧健康城项目2023年9月展厅及阵地包装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采购方式：公开简易询价</w:t>
      </w:r>
    </w:p>
    <w:p>
      <w:pPr>
        <w:spacing w:line="560" w:lineRule="exact"/>
        <w:rPr>
          <w:rFonts w:ascii="宋体" w:hAnsi="宋体" w:eastAsia="宋体" w:cs="宋体"/>
          <w:b/>
          <w:sz w:val="24"/>
          <w:szCs w:val="24"/>
          <w:highlight w:val="none"/>
        </w:rPr>
      </w:pPr>
    </w:p>
    <w:p>
      <w:pPr>
        <w:pStyle w:val="5"/>
        <w:rPr>
          <w:highlight w:val="none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  <w:highlight w:val="none"/>
        </w:rPr>
      </w:pPr>
    </w:p>
    <w:p>
      <w:pPr>
        <w:pStyle w:val="8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五象智慧健康城项目2023年9月展厅及阵地包装</w:t>
      </w: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5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6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default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采 购 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广西北投营销策划有限公司</w:t>
      </w:r>
    </w:p>
    <w:p>
      <w:pPr>
        <w:pStyle w:val="8"/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2023年9月16日</w:t>
      </w: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五象智慧健康城项目2023年9月展厅及阵地包装询价公告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</w:t>
      </w:r>
    </w:p>
    <w:p>
      <w:pPr>
        <w:pStyle w:val="3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我公司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五象智慧健康城项目2023年9月展厅及阵地包装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,项目编号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highlight w:val="none"/>
          <w:lang w:val="en-US" w:eastAsia="zh-CN"/>
        </w:rPr>
        <w:t>：BTDC-2023-FW8363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现采取公开简易询价方式择优选定服务单位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欢迎各单位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参加本次报价，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现将有关事项通知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如下：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一、项目基本情况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项目地点：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南宁市良庆区那马镇政府对面五象智慧健康城营销中心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项目名称：五象智慧健康城项目2023年9月展厅及阵地包装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采购内容：项目沿街的工地围挡，及导视牌画面更新；展厅门口的10杆围挡重新上画；展厅内部的营销包装，包含新增采购灯箱画面，沙盘帖，纸巾盒，地毯，雨伞等；，具体内容详见“十、报价文件 (格式)” 中附件 1: 报价组成清单。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包装周期：合同签署后30天内（具体以我公司要求为准）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控制价：39,949.7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highlight w:val="none"/>
          <w:lang w:val="en-US" w:eastAsia="zh-CN" w:bidi="ar-SA"/>
        </w:rPr>
        <w:t>元（大写人民币叁万玖仟玖佰肆拾玖元柒角整）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。报价全部采用人民币表示，报价表要求加盖法人单位公章。报价超出控制价的，其报价文件按无效处理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二、资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格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楷体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营业资格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公司在中华人民共和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国境内注册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独立法人单位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营业执照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具备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广告制作、图文设计制作范围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没有处于被责令停业，财产被接管、冻结、破产状态。在“信用中国”网站（www.creditchina.gov.cn）中未被列入失信被执行人、税收违法黑名单、企业经营异常名单。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自2022年1月起承接过1个3万元以上宣传物品设计及制作类型的业绩（证明资料：以中标通知书或合同关键页复印件并加盖报价人公章）。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各报价单位负责人为同一人或者存在直接控股、管理关系的不同报价单位，不得参加同一合同项下的采购活动。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本项目不接受联合体报价。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三、交付形式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合作商负责在采购人要求期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限内完成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五象智慧健康城项目2023年9月展厅及阵地包装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所需物料制作及现场安装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、支付方式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付款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乙方按甲方要求完成约定的所有服务事项，并经甲方验收、据实办理结算手续后90个工作日内，甲方向乙方一次性付清结算款项。款项均以转账方式支付，乙方应向甲方提供有效银行账号，每次付款前乙方应向甲方开具正式的增值税专用发票，乙方迟延开具正式增值税专用发票的，甲方付款时间相应顺延且不承担任何责任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五、报价文件组成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具体详见“十、报价文件（格式）”，所有资料均须加盖报价人单位公章，并按“十、报价文件（格式）”顺序排列并扫描。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、报价要求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人根据自身实际情况报价。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本项目采用固定单价形式。固定单价包含物料制作费、运输费、安装费、人工费、意外保险、执行费用及税费等与之相关的一切费用，实际费用最终据实结算。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报价应按询价公告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要求提供报价组成清单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，供应商必须就本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项目作完整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一次性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唯一报价，否则，其报价文件无效。报价文件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允许有一个报价，有选择的或有条件的报价将不予接受。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报价人需在2023年9月16 - 9月17日期间，与联系人黄俊华（电话：15677176562）对接，并进行现场勘探，并携带“十、报价文件（格式）”中附件7：现场勘察证明至现场与联系人对接完成踏勘确认事宜。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七、评标办法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最低评标价法，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按照不含税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总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投标报价由低到高顺序排名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八、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报名及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询价文件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领取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发出询价函的时间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至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。本项目不收取报名费、材料费、评审费、保证金等任何费用。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报名方式：在广西北部湾投资集团有限公司电子招采平台（https://ebidding.bgigc.com/）先注册，后选择本项目申请报名。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文件获取方式:在广西北部湾投资集团有限公司电子招采平台（https://ebidding.bgigc.com/）下载。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九、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文件提交要求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ab/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人的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必须于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时前在广西北部湾投资集团有限公司电子招投标系统网（网址：https://ebidding.bgigc.com）提交扫描清楚的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文件；未按时提交的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文件采购人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不予接受。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文件我公司一律不予退回。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人应承担编制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文件以及递交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文件涉及的一切费用，无论询价结果如何，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对上述费用不负任何责任，也无需对询价结果作任何解释。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联系人地址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南宁市良庆区那马镇政府对面五象智慧健康城营销中心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联系人：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黄俊华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15677176562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u w:val="single"/>
        </w:rPr>
        <w:t xml:space="preserve">   </w:t>
      </w: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widowControl/>
        <w:spacing w:line="440" w:lineRule="exact"/>
        <w:ind w:right="280" w:firstLine="560" w:firstLineChars="200"/>
        <w:jc w:val="right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 xml:space="preserve">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广西北投营销策划有限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公司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  <w:t xml:space="preserve">                        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2023年9月16日</w:t>
      </w:r>
    </w:p>
    <w:p>
      <w:pPr>
        <w:pStyle w:val="5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</w:p>
    <w:p>
      <w:pPr>
        <w:pStyle w:val="6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十、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文件（格式）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>（封面格式）</w:t>
      </w:r>
    </w:p>
    <w:p>
      <w:pPr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 xml:space="preserve">       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72"/>
          <w:szCs w:val="72"/>
          <w:highlight w:val="none"/>
          <w:lang w:val="zh-CN"/>
        </w:rPr>
      </w:pP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报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价 文 件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项目名称：五象智慧健康城项目2023年9月展厅及阵地包装</w:t>
      </w: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项目编号：BTDC-2023-FW8363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</w:t>
      </w: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480" w:firstLineChars="15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人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名称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（盖单位公章）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人地址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i w:val="0"/>
          <w:iCs w:val="0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联系人：</w:t>
      </w:r>
    </w:p>
    <w:p>
      <w:pPr>
        <w:ind w:firstLine="480" w:firstLineChars="150"/>
        <w:rPr>
          <w:rFonts w:hint="default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联系人电话：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1760" w:firstLineChars="550"/>
        <w:rPr>
          <w:rFonts w:ascii="宋体" w:hAnsi="宋体" w:eastAsia="宋体" w:cs="Times New Roman"/>
          <w:sz w:val="32"/>
          <w:szCs w:val="32"/>
          <w:highlight w:val="non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日期：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年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月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</w:t>
      </w: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报价组成清单</w:t>
      </w:r>
    </w:p>
    <w:tbl>
      <w:tblPr>
        <w:tblStyle w:val="13"/>
        <w:tblpPr w:leftFromText="180" w:rightFromText="180" w:vertAnchor="text" w:horzAnchor="page" w:tblpXSpec="center" w:tblpY="965"/>
        <w:tblOverlap w:val="never"/>
        <w:tblW w:w="997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342"/>
        <w:gridCol w:w="2225"/>
        <w:gridCol w:w="733"/>
        <w:gridCol w:w="742"/>
        <w:gridCol w:w="1150"/>
        <w:gridCol w:w="1177"/>
        <w:gridCol w:w="18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项目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规格/工艺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不含税单价（元）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不含税合价（元）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道旗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画面尺寸0.8*4米，需要挪位置，并立起来，上新画面，现底座已是灌沙状态，需租叉车安装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杆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064260" cy="798830"/>
                  <wp:effectExtent l="0" t="0" r="2540" b="1270"/>
                  <wp:docPr id="22" name="图片 22" descr="e5d04c2b7c1156f4540e825556152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5d04c2b7c1156f4540e825556152f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沙盘玻璃帖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（577+276）*24.5*2cm，单透贴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4.2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纸巾盒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米白色金环短款，12.7*9.8*12cm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35355" cy="810260"/>
                  <wp:effectExtent l="0" t="0" r="7620" b="8890"/>
                  <wp:docPr id="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地毯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奥尼丝喷染</w:t>
            </w:r>
            <w:r>
              <w:rPr>
                <w:rFonts w:hint="eastAsia" w:ascii="仿宋_GB2312" w:hAnsi="等线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尺寸：1.4*0.8，印LOGO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01065" cy="900430"/>
                  <wp:effectExtent l="0" t="0" r="3810" b="4445"/>
                  <wp:docPr id="14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防撞贴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80*10cm，8条；70cm*10cm，4条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0.92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雨伞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直柄雨伞，印项目LOGO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把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90270" cy="871220"/>
                  <wp:effectExtent l="0" t="0" r="5080" b="5080"/>
                  <wp:docPr id="7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A字立牌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不锈钢烤漆内容丝印，尺寸：25*60，围边1cm。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块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56640" cy="792480"/>
                  <wp:effectExtent l="0" t="0" r="635" b="7620"/>
                  <wp:docPr id="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卫生间提示牌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不锈钢+仿岩板，黑框金字，10*35cm，男女各1款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块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04570" cy="1010920"/>
                  <wp:effectExtent l="0" t="0" r="5080" b="8255"/>
                  <wp:docPr id="2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玻璃展架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不锈钢底座，烤漆，印项目LOGO，加4个万向轮，整体尺寸：60X180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画面尺寸：60X152，底座呈弧形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78230" cy="934720"/>
                  <wp:effectExtent l="0" t="0" r="7620" b="8255"/>
                  <wp:docPr id="4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Style w:val="22"/>
                <w:rFonts w:hAnsi="等线"/>
                <w:highlight w:val="none"/>
                <w:lang w:val="en-US" w:eastAsia="zh-CN" w:bidi="ar"/>
              </w:rPr>
              <w:t>门型展架画面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Style w:val="22"/>
                <w:rFonts w:hAnsi="等线"/>
                <w:highlight w:val="none"/>
                <w:lang w:val="en-US" w:eastAsia="zh-CN" w:bidi="ar"/>
              </w:rPr>
              <w:t>0.8*1.8m，pp纸彩印，四角打孔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Style w:val="22"/>
                <w:rFonts w:hAnsi="等线"/>
                <w:highlight w:val="none"/>
                <w:lang w:val="en-US" w:eastAsia="zh-CN" w:bidi="ar"/>
              </w:rPr>
              <w:t>张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五证展示架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整体尺寸：1.78*0.08*0.75m，底座：0.85*0.35*0.08m；1、不锈钢折弯焊接烤漆成型；2、内置镀锌方管焊接骨架；3、面板装活页夹；LOGOLOGO丝印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84580" cy="901065"/>
                  <wp:effectExtent l="0" t="0" r="1270" b="3810"/>
                  <wp:docPr id="8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沙盘精度清理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找专人，用工具清理沙盘建筑表面的灰尘。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桁架拆除搬运+上画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尺寸：4*1*2.8，需拆除搬运1公里+重新安装上画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064260" cy="798830"/>
                  <wp:effectExtent l="0" t="0" r="2540" b="1270"/>
                  <wp:docPr id="21" name="图片 21" descr="176a79073f1cedc6ce846fff0e7d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76a79073f1cedc6ce846fff0e7d1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围挡画面更换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需要拆除之前的画面，520常规喷绘，23.5*5.5米，14*5.5米，19.5*4.4米、42.5*4.2米，21.8*4米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556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94105" cy="820420"/>
                  <wp:effectExtent l="0" t="0" r="1270" b="8255"/>
                  <wp:docPr id="9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导视牌画面更换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原工艺为30*30镀锌方通焊接，不锈钢包边，现需要更换画面，550黑底喷绘布，12*1.5米*2块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91565" cy="819785"/>
                  <wp:effectExtent l="0" t="0" r="3810" b="8890"/>
                  <wp:docPr id="10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展厅灯箱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2.6*1.6米灯箱4个，4*1.6米灯箱2个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29.5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75690" cy="808990"/>
                  <wp:effectExtent l="0" t="0" r="635" b="635"/>
                  <wp:docPr id="11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沙盘免责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不锈钢烤漆，内容UV，尺寸18*28cm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块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中式茶具套装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17件套+茶盘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茶杯*6 杯垫*6公道*1盖碗*1 茶洗*1 茶盘*1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茶漏*1 茶壶*1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78230" cy="1060450"/>
                  <wp:effectExtent l="0" t="0" r="7620" b="6350"/>
                  <wp:docPr id="12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仿真花艺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文竹干花，尺寸:39cm*27cm*57cm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盆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64235" cy="864235"/>
                  <wp:effectExtent l="0" t="0" r="2540" b="2540"/>
                  <wp:docPr id="1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中式摆件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套餐D，1套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63600" cy="864870"/>
                  <wp:effectExtent l="0" t="0" r="3175" b="1905"/>
                  <wp:docPr id="15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投影幕布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100寸，表面为白玻纤，一体式便携版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35990" cy="968375"/>
                  <wp:effectExtent l="0" t="0" r="6985" b="3175"/>
                  <wp:docPr id="16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户模免责提示牌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不锈钢烤漆，内容UV，尺寸12*8cm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块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物料搬运费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3个仓库物料，包含户型图，小礼品，小家电，桌椅等，需2名工人，1辆小火车，搬运距离1公里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151890" cy="763905"/>
                  <wp:effectExtent l="0" t="0" r="635" b="7620"/>
                  <wp:docPr id="17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highlight w:val="none"/>
              </w:rPr>
              <w:drawing>
                <wp:inline distT="0" distB="0" distL="114300" distR="114300">
                  <wp:extent cx="1151890" cy="984250"/>
                  <wp:effectExtent l="0" t="0" r="635" b="6350"/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highlight w:val="none"/>
              </w:rPr>
              <w:drawing>
                <wp:inline distT="0" distB="0" distL="114300" distR="114300">
                  <wp:extent cx="1151890" cy="821055"/>
                  <wp:effectExtent l="0" t="0" r="635" b="7620"/>
                  <wp:docPr id="1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highlight w:val="none"/>
              </w:rPr>
              <w:drawing>
                <wp:inline distT="0" distB="0" distL="114300" distR="114300">
                  <wp:extent cx="1150620" cy="910590"/>
                  <wp:effectExtent l="0" t="0" r="1905" b="3810"/>
                  <wp:docPr id="2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户型手册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157g铜版纸双面印刷，共32页;A4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本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商铺玻璃贴纸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单透贴，7个门头，玻璃总长度30米，高度3.4米，制作+撕掉原有单透贴+安装新画面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102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eastAsia" w:ascii="仿宋_GB2312" w:hAnsi="等线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物料运输费用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eastAsia" w:ascii="仿宋_GB2312" w:hAnsi="等线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人工安装费用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不含税总计（元）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税额（元）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FF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含税总计（元）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</w:tbl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公司营业执照副本复印件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3</w:t>
      </w:r>
    </w:p>
    <w:p>
      <w:pPr>
        <w:spacing w:line="640" w:lineRule="exact"/>
        <w:jc w:val="center"/>
        <w:rPr>
          <w:rFonts w:hint="eastAsia" w:ascii="宋体" w:hAnsi="宋体" w:eastAsia="宋体" w:cs="宋体"/>
          <w:b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授权委托书</w:t>
      </w:r>
    </w:p>
    <w:p>
      <w:pPr>
        <w:spacing w:line="480" w:lineRule="exact"/>
        <w:ind w:firstLine="562" w:firstLineChars="200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</w:p>
    <w:p>
      <w:pPr>
        <w:wordWrap w:val="0"/>
        <w:spacing w:line="460" w:lineRule="exact"/>
        <w:ind w:firstLine="612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本授权委托书声明：我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系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（报价人名称）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的法定代表人，现授权委托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（单位名称）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>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为我公司签署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五象智慧健康城项目2023年9月展厅及阵地包装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报价文件的法定代表人的授权委托代理人，代理人在开评标中的一切活动（含所签署文件与处理相关事务）我单位均予以认可。</w:t>
      </w:r>
    </w:p>
    <w:p>
      <w:pPr>
        <w:spacing w:line="480" w:lineRule="auto"/>
        <w:ind w:firstLine="697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代理人无转委托权，特此委托。</w:t>
      </w:r>
    </w:p>
    <w:p>
      <w:pPr>
        <w:spacing w:line="480" w:lineRule="auto"/>
        <w:ind w:left="1260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（签字或盖章）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性别：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 </w:t>
      </w:r>
    </w:p>
    <w:p>
      <w:pPr>
        <w:spacing w:line="480" w:lineRule="auto"/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年龄：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联系电话：</w:t>
      </w: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身份证号码：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职务：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      （盖单位章）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（签字或盖章）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授权委托日期：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日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【备注：附法定代表人身份证明原件及其身份证、委托代理人身份证等材料的复印件。以上复印件均须加盖报价人单位公章】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 xml:space="preserve"> </w:t>
      </w:r>
    </w:p>
    <w:p>
      <w:pPr>
        <w:spacing w:line="480" w:lineRule="exact"/>
        <w:jc w:val="center"/>
        <w:rPr>
          <w:rFonts w:ascii="方正小标宋简体" w:hAnsi="宋体" w:eastAsia="方正小标宋简体" w:cs="Times New Roman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法定代表人身份证明</w:t>
      </w: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价 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单位性质：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地 址：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成立时间：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日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经营期限：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姓 名：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 性 别：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 龄：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val="en-US" w:eastAsia="zh-CN"/>
        </w:rPr>
        <w:t>身份证号：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职 务：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（报价人名称）的法定代表人。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特此证明。</w:t>
      </w: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jc w:val="righ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（盖单位公章）</w:t>
      </w: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5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信用中国信用报告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最高人民法院等9部门《关于在招标投标活动中对失信被执行人实施联合惩戒的通知》（法〔2016〕285号）规定，报价人不得为失信被执行人（以评标阶段通过“信用中国”网站（www.creditchina.gov.cn）查询的结果为准）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附件6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  <w:t>类似项目一览表</w:t>
      </w:r>
    </w:p>
    <w:tbl>
      <w:tblPr>
        <w:tblStyle w:val="13"/>
        <w:tblW w:w="97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13" w:type="dxa"/>
          <w:left w:w="0" w:type="dxa"/>
          <w:bottom w:w="113" w:type="dxa"/>
          <w:right w:w="0" w:type="dxa"/>
        </w:tblCellMar>
      </w:tblPr>
      <w:tblGrid>
        <w:gridCol w:w="663"/>
        <w:gridCol w:w="1834"/>
        <w:gridCol w:w="1281"/>
        <w:gridCol w:w="1246"/>
        <w:gridCol w:w="1385"/>
        <w:gridCol w:w="1373"/>
        <w:gridCol w:w="1258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采购项目名称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服务对象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所在城市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项目规模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（元）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服务内容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目前状态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color w:val="0C0C0C"/>
          <w:kern w:val="2"/>
          <w:sz w:val="28"/>
          <w:szCs w:val="28"/>
          <w:highlight w:val="none"/>
        </w:rPr>
      </w:pPr>
      <w:r>
        <w:rPr>
          <w:rFonts w:hint="eastAsia" w:ascii="仿宋_GB2312" w:hAnsi="Calibri" w:eastAsia="仿宋_GB2312" w:cs="仿宋_GB2312"/>
          <w:color w:val="0C0C0C"/>
          <w:spacing w:val="-4"/>
          <w:kern w:val="2"/>
          <w:sz w:val="32"/>
          <w:szCs w:val="32"/>
          <w:highlight w:val="none"/>
          <w:lang w:val="en-US" w:eastAsia="zh-CN" w:bidi="ar"/>
        </w:rPr>
        <w:t>附合同或中标通知书关键页复印件并加盖报价人单位公章。</w:t>
      </w:r>
    </w:p>
    <w:p>
      <w:pPr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pStyle w:val="2"/>
        <w:rPr>
          <w:highlight w:val="none"/>
        </w:rPr>
      </w:pP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附件7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  <w:t>现场勘察证明</w:t>
      </w: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 xml:space="preserve">     应贵公司要求，我公司于        年    月    日完成现场勘察，并根据甲方要求进行方案报价，否则将视为无效投标，特此证明。</w:t>
      </w:r>
    </w:p>
    <w:p>
      <w:pPr>
        <w:pStyle w:val="2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此证明文件作为投标文件的有效组成部分。</w:t>
      </w: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采购人（签字）:</w:t>
      </w:r>
    </w:p>
    <w:p>
      <w:pP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报价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zh-CN" w:eastAsia="zh-CN" w:bidi="ar-SA"/>
        </w:rPr>
        <w:t>人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名称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zh-CN" w:eastAsia="zh-CN" w:bidi="ar-SA"/>
        </w:rPr>
        <w:t>：               （盖单位公章）</w:t>
      </w:r>
    </w:p>
    <w:p>
      <w:pP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联系人：</w:t>
      </w:r>
    </w:p>
    <w:p>
      <w:pP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联系人电话：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zh-CN" w:eastAsia="zh-CN" w:bidi="ar-SA"/>
        </w:rPr>
        <w:t xml:space="preserve">               </w:t>
      </w: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qMvz03AgAAbw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DajL89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dit="readOnly"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kNTk2MGQ2ZjliZTdlMzc4NWI2MDFmMzVkMTQxNzEifQ=="/>
  </w:docVars>
  <w:rsids>
    <w:rsidRoot w:val="00FC762F"/>
    <w:rsid w:val="002F4C99"/>
    <w:rsid w:val="003E4A40"/>
    <w:rsid w:val="00483503"/>
    <w:rsid w:val="0058702A"/>
    <w:rsid w:val="00B406C6"/>
    <w:rsid w:val="00CE2DE3"/>
    <w:rsid w:val="00F564A0"/>
    <w:rsid w:val="00F84FC1"/>
    <w:rsid w:val="00FC762F"/>
    <w:rsid w:val="016862AF"/>
    <w:rsid w:val="017E2390"/>
    <w:rsid w:val="01F101C8"/>
    <w:rsid w:val="021F50FF"/>
    <w:rsid w:val="03621A8A"/>
    <w:rsid w:val="03833675"/>
    <w:rsid w:val="03B35EE4"/>
    <w:rsid w:val="04480985"/>
    <w:rsid w:val="04602913"/>
    <w:rsid w:val="054773C9"/>
    <w:rsid w:val="05C407C9"/>
    <w:rsid w:val="06444BCB"/>
    <w:rsid w:val="06644AAB"/>
    <w:rsid w:val="06D45E09"/>
    <w:rsid w:val="07696539"/>
    <w:rsid w:val="07AA5006"/>
    <w:rsid w:val="08422A5C"/>
    <w:rsid w:val="08A368A5"/>
    <w:rsid w:val="0A294FDA"/>
    <w:rsid w:val="0A2B2179"/>
    <w:rsid w:val="0A4A1DC4"/>
    <w:rsid w:val="0A5075A3"/>
    <w:rsid w:val="0B4306B9"/>
    <w:rsid w:val="0BC00C6F"/>
    <w:rsid w:val="0BFF02AC"/>
    <w:rsid w:val="0CF172DE"/>
    <w:rsid w:val="0D220B6E"/>
    <w:rsid w:val="0D9A6FA7"/>
    <w:rsid w:val="0E2B3F86"/>
    <w:rsid w:val="0E823125"/>
    <w:rsid w:val="0E9F5D8C"/>
    <w:rsid w:val="10047D6C"/>
    <w:rsid w:val="1035619E"/>
    <w:rsid w:val="105F486D"/>
    <w:rsid w:val="109F013C"/>
    <w:rsid w:val="112826EC"/>
    <w:rsid w:val="115034E0"/>
    <w:rsid w:val="11AF5ED2"/>
    <w:rsid w:val="11CE506D"/>
    <w:rsid w:val="11D5776E"/>
    <w:rsid w:val="11FF74EB"/>
    <w:rsid w:val="122B2DF3"/>
    <w:rsid w:val="12747CB6"/>
    <w:rsid w:val="12932D9D"/>
    <w:rsid w:val="13547CF6"/>
    <w:rsid w:val="13D9065D"/>
    <w:rsid w:val="13E96F97"/>
    <w:rsid w:val="148831C9"/>
    <w:rsid w:val="14B33809"/>
    <w:rsid w:val="15032E84"/>
    <w:rsid w:val="15C9413F"/>
    <w:rsid w:val="160A26DF"/>
    <w:rsid w:val="164B0B5D"/>
    <w:rsid w:val="166A0A4E"/>
    <w:rsid w:val="17974D9A"/>
    <w:rsid w:val="179C380B"/>
    <w:rsid w:val="17C420D8"/>
    <w:rsid w:val="17F77447"/>
    <w:rsid w:val="18BD7F8B"/>
    <w:rsid w:val="1A21737F"/>
    <w:rsid w:val="1AA05F5F"/>
    <w:rsid w:val="1B634D6B"/>
    <w:rsid w:val="1C1A1A16"/>
    <w:rsid w:val="1C4A700C"/>
    <w:rsid w:val="1C671BBA"/>
    <w:rsid w:val="1C87190F"/>
    <w:rsid w:val="1D804E66"/>
    <w:rsid w:val="1DAC5E21"/>
    <w:rsid w:val="1DFD7F80"/>
    <w:rsid w:val="1E7F7B15"/>
    <w:rsid w:val="1FD038B3"/>
    <w:rsid w:val="1FD77AD6"/>
    <w:rsid w:val="1FF35968"/>
    <w:rsid w:val="20000DDB"/>
    <w:rsid w:val="20A66B82"/>
    <w:rsid w:val="20C934BE"/>
    <w:rsid w:val="215A1487"/>
    <w:rsid w:val="21784AD4"/>
    <w:rsid w:val="22E54E8E"/>
    <w:rsid w:val="22F94225"/>
    <w:rsid w:val="23884EED"/>
    <w:rsid w:val="24F226D5"/>
    <w:rsid w:val="25163D61"/>
    <w:rsid w:val="251E3F47"/>
    <w:rsid w:val="252614D1"/>
    <w:rsid w:val="25DA20CE"/>
    <w:rsid w:val="260C67C7"/>
    <w:rsid w:val="26C1503C"/>
    <w:rsid w:val="26D40569"/>
    <w:rsid w:val="27060656"/>
    <w:rsid w:val="27CF23CB"/>
    <w:rsid w:val="282C4AB8"/>
    <w:rsid w:val="2AD82355"/>
    <w:rsid w:val="2B1476FE"/>
    <w:rsid w:val="2BA1237A"/>
    <w:rsid w:val="2BB92785"/>
    <w:rsid w:val="2CAB023C"/>
    <w:rsid w:val="2CFB2DD7"/>
    <w:rsid w:val="2D2066F9"/>
    <w:rsid w:val="2E6837C8"/>
    <w:rsid w:val="2E712F27"/>
    <w:rsid w:val="2EE97431"/>
    <w:rsid w:val="2F191B5A"/>
    <w:rsid w:val="2F711261"/>
    <w:rsid w:val="315B2FCA"/>
    <w:rsid w:val="317E3778"/>
    <w:rsid w:val="324823AF"/>
    <w:rsid w:val="33CA3782"/>
    <w:rsid w:val="33D463AE"/>
    <w:rsid w:val="34AE76F7"/>
    <w:rsid w:val="34FB1DD5"/>
    <w:rsid w:val="350473F1"/>
    <w:rsid w:val="353A4937"/>
    <w:rsid w:val="35450AEB"/>
    <w:rsid w:val="36306E0F"/>
    <w:rsid w:val="37184E79"/>
    <w:rsid w:val="381D1409"/>
    <w:rsid w:val="38B14236"/>
    <w:rsid w:val="39E862C9"/>
    <w:rsid w:val="3A3A74A3"/>
    <w:rsid w:val="3A6569CE"/>
    <w:rsid w:val="3A843062"/>
    <w:rsid w:val="3C667DC0"/>
    <w:rsid w:val="3D031AB2"/>
    <w:rsid w:val="3D8E54A2"/>
    <w:rsid w:val="3E0B728C"/>
    <w:rsid w:val="3E6F38A3"/>
    <w:rsid w:val="3EBE15AD"/>
    <w:rsid w:val="3EF5335B"/>
    <w:rsid w:val="3F151214"/>
    <w:rsid w:val="3F5218CB"/>
    <w:rsid w:val="3F8E7722"/>
    <w:rsid w:val="42223AD0"/>
    <w:rsid w:val="425132C0"/>
    <w:rsid w:val="42906A0C"/>
    <w:rsid w:val="42DC527F"/>
    <w:rsid w:val="434A39FF"/>
    <w:rsid w:val="43547DA8"/>
    <w:rsid w:val="438C48B9"/>
    <w:rsid w:val="44713393"/>
    <w:rsid w:val="44C77869"/>
    <w:rsid w:val="4549072B"/>
    <w:rsid w:val="45662CB0"/>
    <w:rsid w:val="4574179F"/>
    <w:rsid w:val="468962B0"/>
    <w:rsid w:val="46BD6A91"/>
    <w:rsid w:val="46E36F42"/>
    <w:rsid w:val="471504CB"/>
    <w:rsid w:val="4716350C"/>
    <w:rsid w:val="47301800"/>
    <w:rsid w:val="47A6632A"/>
    <w:rsid w:val="47F27E65"/>
    <w:rsid w:val="47F75FAE"/>
    <w:rsid w:val="48054931"/>
    <w:rsid w:val="483E6094"/>
    <w:rsid w:val="48723A7B"/>
    <w:rsid w:val="49180DDD"/>
    <w:rsid w:val="49AD5517"/>
    <w:rsid w:val="4C4D523C"/>
    <w:rsid w:val="4C9206D3"/>
    <w:rsid w:val="4CB24BE4"/>
    <w:rsid w:val="4CFA4C80"/>
    <w:rsid w:val="4D414269"/>
    <w:rsid w:val="50700AA8"/>
    <w:rsid w:val="51681C41"/>
    <w:rsid w:val="51C8534D"/>
    <w:rsid w:val="51C96E56"/>
    <w:rsid w:val="52603EC8"/>
    <w:rsid w:val="53100305"/>
    <w:rsid w:val="53150827"/>
    <w:rsid w:val="53157F45"/>
    <w:rsid w:val="535B5D4C"/>
    <w:rsid w:val="5375276B"/>
    <w:rsid w:val="53925747"/>
    <w:rsid w:val="53D1388B"/>
    <w:rsid w:val="54A03B34"/>
    <w:rsid w:val="55551567"/>
    <w:rsid w:val="55C6638D"/>
    <w:rsid w:val="55FF3E85"/>
    <w:rsid w:val="572070CD"/>
    <w:rsid w:val="581C6829"/>
    <w:rsid w:val="589A11B6"/>
    <w:rsid w:val="58BA6534"/>
    <w:rsid w:val="58E7046C"/>
    <w:rsid w:val="5A3E1E49"/>
    <w:rsid w:val="5A9817C3"/>
    <w:rsid w:val="5AC357A7"/>
    <w:rsid w:val="5BBC3DD5"/>
    <w:rsid w:val="5C0F205D"/>
    <w:rsid w:val="5D1B158B"/>
    <w:rsid w:val="5D5E4C82"/>
    <w:rsid w:val="5D9D0877"/>
    <w:rsid w:val="60237375"/>
    <w:rsid w:val="6051475F"/>
    <w:rsid w:val="60BA4B38"/>
    <w:rsid w:val="60E330AD"/>
    <w:rsid w:val="624E7520"/>
    <w:rsid w:val="62C91740"/>
    <w:rsid w:val="636429FB"/>
    <w:rsid w:val="642716FD"/>
    <w:rsid w:val="65401246"/>
    <w:rsid w:val="656767D3"/>
    <w:rsid w:val="65B25CA0"/>
    <w:rsid w:val="66553F00"/>
    <w:rsid w:val="667411A7"/>
    <w:rsid w:val="66E24C29"/>
    <w:rsid w:val="6707563D"/>
    <w:rsid w:val="67266F05"/>
    <w:rsid w:val="6727485C"/>
    <w:rsid w:val="687719D9"/>
    <w:rsid w:val="6B1B5F60"/>
    <w:rsid w:val="6B2A452A"/>
    <w:rsid w:val="6B540964"/>
    <w:rsid w:val="6BAD3BFC"/>
    <w:rsid w:val="6BDA610E"/>
    <w:rsid w:val="6BE73BFD"/>
    <w:rsid w:val="6C880900"/>
    <w:rsid w:val="6DA235B2"/>
    <w:rsid w:val="6E2F6247"/>
    <w:rsid w:val="6E557B10"/>
    <w:rsid w:val="6F810491"/>
    <w:rsid w:val="6FF976D2"/>
    <w:rsid w:val="70481286"/>
    <w:rsid w:val="70635A1F"/>
    <w:rsid w:val="70B174FC"/>
    <w:rsid w:val="717A1F48"/>
    <w:rsid w:val="71F80BBD"/>
    <w:rsid w:val="722C18F4"/>
    <w:rsid w:val="727D3B7A"/>
    <w:rsid w:val="72950BFF"/>
    <w:rsid w:val="729B7FDF"/>
    <w:rsid w:val="72C56784"/>
    <w:rsid w:val="72CF1369"/>
    <w:rsid w:val="732C3D57"/>
    <w:rsid w:val="73877EB0"/>
    <w:rsid w:val="743326A2"/>
    <w:rsid w:val="74B65081"/>
    <w:rsid w:val="755F7EF9"/>
    <w:rsid w:val="757E0AA0"/>
    <w:rsid w:val="764A3CD3"/>
    <w:rsid w:val="764A5C5C"/>
    <w:rsid w:val="76610739"/>
    <w:rsid w:val="778008B8"/>
    <w:rsid w:val="778057BE"/>
    <w:rsid w:val="778D5CC4"/>
    <w:rsid w:val="77EE0AC6"/>
    <w:rsid w:val="796730E4"/>
    <w:rsid w:val="79CC0DB0"/>
    <w:rsid w:val="79D833A4"/>
    <w:rsid w:val="7A385A27"/>
    <w:rsid w:val="7A602F0F"/>
    <w:rsid w:val="7AEC235C"/>
    <w:rsid w:val="7B851309"/>
    <w:rsid w:val="7C262AEC"/>
    <w:rsid w:val="7D572B4A"/>
    <w:rsid w:val="7F10538E"/>
    <w:rsid w:val="7F29606F"/>
    <w:rsid w:val="7F8C704B"/>
    <w:rsid w:val="7FD2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spacing w:line="360" w:lineRule="auto"/>
    </w:pPr>
    <w:rPr>
      <w:b/>
      <w:bCs/>
      <w:sz w:val="28"/>
    </w:rPr>
  </w:style>
  <w:style w:type="paragraph" w:styleId="3">
    <w:name w:val="Body Text"/>
    <w:basedOn w:val="1"/>
    <w:link w:val="15"/>
    <w:qFormat/>
    <w:uiPriority w:val="0"/>
    <w:pPr>
      <w:spacing w:after="120"/>
    </w:pPr>
    <w:rPr>
      <w:rFonts w:ascii="Calibri" w:hAnsi="Calibri" w:eastAsia="宋体" w:cs="Times New Roman"/>
      <w:kern w:val="0"/>
      <w:sz w:val="20"/>
      <w:szCs w:val="24"/>
    </w:rPr>
  </w:style>
  <w:style w:type="paragraph" w:styleId="5">
    <w:name w:val="Normal Indent"/>
    <w:next w:val="6"/>
    <w:unhideWhenUsed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">
    <w:name w:val="_Style 50"/>
    <w:next w:val="7"/>
    <w:qFormat/>
    <w:uiPriority w:val="0"/>
    <w:pPr>
      <w:widowControl/>
      <w:spacing w:before="100" w:beforeAutospacing="1" w:after="100" w:afterAutospacing="1"/>
      <w:jc w:val="both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paragraph" w:styleId="7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2"/>
      <w:lang w:val="en-US" w:eastAsia="zh-CN" w:bidi="ar-SA"/>
    </w:rPr>
  </w:style>
  <w:style w:type="paragraph" w:styleId="8">
    <w:name w:val="toa heading"/>
    <w:basedOn w:val="1"/>
    <w:next w:val="1"/>
    <w:unhideWhenUsed/>
    <w:qFormat/>
    <w:uiPriority w:val="99"/>
    <w:pPr>
      <w:spacing w:before="120" w:after="100" w:afterAutospacing="1"/>
    </w:pPr>
    <w:rPr>
      <w:rFonts w:ascii="Arial" w:hAnsi="Arial" w:cs="Arial"/>
      <w:sz w:val="24"/>
      <w:szCs w:val="24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Plain Text"/>
    <w:basedOn w:val="1"/>
    <w:qFormat/>
    <w:uiPriority w:val="0"/>
    <w:rPr>
      <w:rFonts w:ascii="宋体" w:hAnsi="Courier New" w:eastAsia="宋体" w:cs="Times New Roman"/>
      <w:szCs w:val="21"/>
      <w:lang w:val="zh-CN"/>
    </w:rPr>
  </w:style>
  <w:style w:type="paragraph" w:styleId="11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正文文本 字符"/>
    <w:basedOn w:val="14"/>
    <w:link w:val="3"/>
    <w:qFormat/>
    <w:uiPriority w:val="0"/>
    <w:rPr>
      <w:rFonts w:ascii="Calibri" w:hAnsi="Calibri" w:eastAsia="宋体" w:cs="Times New Roman"/>
      <w:kern w:val="0"/>
      <w:sz w:val="20"/>
      <w:szCs w:val="24"/>
    </w:rPr>
  </w:style>
  <w:style w:type="character" w:customStyle="1" w:styleId="16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11"/>
    <w:qFormat/>
    <w:uiPriority w:val="99"/>
    <w:rPr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font2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1"/>
    <w:basedOn w:val="14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21">
    <w:name w:val="font01"/>
    <w:basedOn w:val="14"/>
    <w:qFormat/>
    <w:uiPriority w:val="0"/>
    <w:rPr>
      <w:rFonts w:ascii="仿宋_GB2312" w:eastAsia="仿宋_GB2312" w:cs="仿宋_GB2312"/>
      <w:color w:val="000000"/>
      <w:sz w:val="28"/>
      <w:szCs w:val="28"/>
      <w:u w:val="none"/>
    </w:rPr>
  </w:style>
  <w:style w:type="character" w:customStyle="1" w:styleId="22">
    <w:name w:val="font51"/>
    <w:basedOn w:val="14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3212</Words>
  <Characters>3719</Characters>
  <Lines>37</Lines>
  <Paragraphs>53</Paragraphs>
  <TotalTime>41</TotalTime>
  <ScaleCrop>false</ScaleCrop>
  <LinksUpToDate>false</LinksUpToDate>
  <CharactersWithSpaces>4402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2021-07-05T08:43:00Z</dcterms:created>
  <dc:creator>Apache POI</dc:creator>
  <cp:lastModifiedBy>HUAWEI</cp:lastModifiedBy>
  <dcterms:modified xsi:type="dcterms:W3CDTF">2023-09-15T12:32:26Z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FA0D366912CE42C0B77C8C2A7673D76A_13</vt:lpwstr>
  </property>
</Properties>
</file>