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南宁市北投领上项目2023年 9月-10月周末圈层活动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采购方式：公开简易询价</w:t>
      </w:r>
    </w:p>
    <w:p>
      <w:pPr>
        <w:spacing w:line="560" w:lineRule="exact"/>
        <w:rPr>
          <w:rFonts w:ascii="宋体" w:hAnsi="宋体" w:eastAsia="宋体" w:cs="宋体"/>
          <w:b/>
          <w:sz w:val="24"/>
          <w:szCs w:val="24"/>
          <w:highlight w:val="none"/>
        </w:rPr>
      </w:pPr>
    </w:p>
    <w:p>
      <w:pPr>
        <w:pStyle w:val="5"/>
        <w:rPr>
          <w:highlight w:val="none"/>
        </w:rPr>
      </w:pPr>
    </w:p>
    <w:p>
      <w:pPr>
        <w:rPr>
          <w:rFonts w:ascii="仿宋" w:hAnsi="仿宋" w:eastAsia="仿宋" w:cs="仿宋"/>
          <w:b/>
          <w:bCs/>
          <w:sz w:val="24"/>
          <w:szCs w:val="24"/>
          <w:highlight w:val="none"/>
        </w:rPr>
      </w:pPr>
    </w:p>
    <w:p>
      <w:pPr>
        <w:pStyle w:val="8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项目名称：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南宁市北投领上项目2023年 9月-10月周末圈层活动</w:t>
      </w:r>
    </w:p>
    <w:p>
      <w:pPr>
        <w:spacing w:line="540" w:lineRule="exact"/>
        <w:jc w:val="center"/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5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6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default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采 购 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广西北投营销策划有限公司</w:t>
      </w:r>
    </w:p>
    <w:p>
      <w:pPr>
        <w:pStyle w:val="8"/>
        <w:jc w:val="center"/>
        <w:rPr>
          <w:rFonts w:hint="default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2023年9月25日</w:t>
      </w:r>
    </w:p>
    <w:p>
      <w:pPr>
        <w:pStyle w:val="8"/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pStyle w:val="8"/>
        <w:rPr>
          <w:rFonts w:hint="eastAsia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br w:type="page"/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南宁市北投领上项目2023年 9月-10月周末圈层活动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询价公告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:</w:t>
      </w:r>
    </w:p>
    <w:p>
      <w:pPr>
        <w:pStyle w:val="3"/>
        <w:jc w:val="both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我公司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南宁市北投领上项目2023年 9月-10月周末圈层活动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,项目编号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highlight w:val="none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highlight w:val="none"/>
          <w:lang w:val="en-US" w:eastAsia="zh-CN"/>
        </w:rPr>
        <w:t>BTDC-2023-FW8873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现采取公开简易询价方式择优选定服务单位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欢迎各单位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参加本次报价，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现将有关事项通知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如下：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一、项目基本情况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项目地点：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南宁市青秀区吉祥路9号北投领上城市展厅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项目名称：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南宁市北投领上项目2023年 9月-10月周末圈层活动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采购内容：签到处背景板*1、小卖部摊位*1、DIY区域背景板*1等活动物料及提供策划执行服务，具体内容详见“十、报价文件 (格式)” 中附</w: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件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1: 报价组成清单。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到货周期：合同签署后30天内（具体以我公司要求为准）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控制价：37390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  <w:highlight w:val="none"/>
          <w:lang w:val="en-US" w:eastAsia="zh-CN" w:bidi="ar-SA"/>
        </w:rPr>
        <w:t>元（大写人民币叁万柒仟叁佰玖拾元整）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。报价全部采用人民币表示，报价表要求加盖法人单位公章。报价超出控制价的，其报价文件按无效处理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二、资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格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要求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楷体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营业资格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公司在中华人民共和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国境内注册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独立法人单位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营业执照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具备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活动策划等范围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pStyle w:val="1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没有处于被责令停业，财产被接管、冻结、破产状态。在“信用中国”网站（www.creditchina.gov.cn）中未被列入失信被执行人、税收违法黑名单、企业经营异常名单。</w:t>
      </w:r>
    </w:p>
    <w:p>
      <w:pPr>
        <w:pStyle w:val="1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自2020年7月起承接过1个3万元以上活动类型的业绩（证明资料：以中标通知书或合同关键页复印件并加盖报价人公章）。</w:t>
      </w:r>
    </w:p>
    <w:p>
      <w:pPr>
        <w:pStyle w:val="1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各报价单位负责人为同一人或者存在直接控股、管理关系的不同报价单位，不得参加同一合同项下的采购活动。</w:t>
      </w:r>
    </w:p>
    <w:p>
      <w:pPr>
        <w:pStyle w:val="1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本项目不接受联合体报价。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三、交付形式</w:t>
      </w:r>
    </w:p>
    <w:p>
      <w:pPr>
        <w:pStyle w:val="1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合作商负责在采购人要求期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限内完成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南宁市北投领上项目2023年 9月-10月周末圈层活动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物料，并配送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至指定地点，按要求执行活动。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四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、支付方式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highlight w:val="none"/>
          <w:lang w:val="en-US" w:eastAsia="zh-CN" w:bidi="ar-SA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付款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乙方按甲方要求完成约定的所有服务事项，并经甲方验收、据实办理结算手续后90个工作日内，甲方向乙方一次性付清结算款项。款项均以转账方式支付，乙方应向甲方提供有效银行账号，每次付款前乙方应向甲方开具正式的增值税专用发票，乙方迟延开具正式增值税专用发票的，甲方付款时间相应顺延且不承担任何责任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五、报价文件组成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具体详见“十、报价文件（格式）”，所有资料均须加盖报价人单位公章，并按“十、报价文件（格式）”顺序排列并扫描。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六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、报价要求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人根据自身实际情况报价。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目采用固定单价形式。固定单价包含物料制作费、运输费、安装费、人工费、意外保险、执行费用及税费等与之相关的一切费用，实际费用最终据实结算。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报价应按询价公告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要求提供报价组成清单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，供应商必须就本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项目作完整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一次性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唯一报价，否则，其报价文件无效。报价文件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只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允许有一个报价，有选择的或有条件的报价将不予接受。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七、评标办法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最低评标价法，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  <w:t>按照不含税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总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  <w:t>投标报价由低到高顺序排名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。</w:t>
      </w:r>
    </w:p>
    <w:p>
      <w:pPr>
        <w:pStyle w:val="1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八、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报名及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询价文件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领取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报名时间：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发出询价函的时间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至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26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17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。本项目不收取报名费、材料费、评审费、保证金等任何费用。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报名方式：在广西北部湾投资集团有限公司电子招采平台（https://ebidding.bgigc.com/）先注册，后选择本项目申请报名。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文件获取方式:在广西北部湾投资集团有限公司电子招采平台（https://ebidding.bgigc.com/）下载。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九、</w:t>
      </w: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文件提交要求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ab/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人的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文件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必须于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26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时前在广西北部湾投资集团有限公司电子招投标系统网（网址：https://ebidding.bgigc.com）提交扫描清楚的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文件；未按时提交的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文件采购人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不予接受。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文件我公司一律不予退回。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人应承担编制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文件以及递交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文件涉及的一切费用，无论询价结果如何，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对上述费用不负任何责任，也无需对询价结果作任何解释。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联系人地址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南宁市青秀区吉祥路9号北投领上城市展厅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联系人：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王亚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克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电话：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19966760296</w:t>
      </w: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widowControl/>
        <w:spacing w:line="440" w:lineRule="exact"/>
        <w:ind w:left="840" w:leftChars="400" w:right="840" w:rightChars="400" w:firstLine="0" w:firstLineChars="0"/>
        <w:jc w:val="right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广西北投营销策划有限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公司</w:t>
      </w:r>
    </w:p>
    <w:p>
      <w:pPr>
        <w:widowControl/>
        <w:spacing w:line="440" w:lineRule="exact"/>
        <w:ind w:left="840" w:leftChars="400" w:right="840" w:rightChars="400" w:firstLine="0" w:firstLineChars="0"/>
        <w:jc w:val="right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2023年9月2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5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日</w:t>
      </w:r>
    </w:p>
    <w:p>
      <w:pPr>
        <w:pStyle w:val="5"/>
        <w:ind w:right="840" w:rightChars="400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</w:pPr>
    </w:p>
    <w:p>
      <w:pPr>
        <w:pStyle w:val="6"/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br w:type="page"/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十、</w:t>
      </w: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文件（格式）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>（封面格式）</w:t>
      </w:r>
    </w:p>
    <w:p>
      <w:pPr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 xml:space="preserve">       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72"/>
          <w:szCs w:val="72"/>
          <w:highlight w:val="none"/>
          <w:lang w:val="zh-CN"/>
        </w:rPr>
      </w:pPr>
      <w:r>
        <w:rPr>
          <w:rFonts w:hint="eastAsia" w:ascii="宋体" w:hAnsi="宋体" w:eastAsia="宋体" w:cs="Times New Roman"/>
          <w:sz w:val="72"/>
          <w:szCs w:val="72"/>
          <w:highlight w:val="none"/>
          <w:lang w:val="zh-CN"/>
        </w:rPr>
        <w:t>报</w:t>
      </w:r>
      <w:r>
        <w:rPr>
          <w:rFonts w:hint="eastAsia" w:ascii="宋体" w:hAnsi="宋体" w:eastAsia="宋体" w:cs="Times New Roman"/>
          <w:sz w:val="72"/>
          <w:szCs w:val="72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72"/>
          <w:szCs w:val="72"/>
          <w:highlight w:val="none"/>
          <w:lang w:val="zh-CN"/>
        </w:rPr>
        <w:t>价 文 件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ind w:firstLine="1920" w:firstLineChars="6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项目名称：南宁市北投领上项目2023年 9月-10月周末圈层活动</w:t>
      </w:r>
    </w:p>
    <w:p>
      <w:pPr>
        <w:ind w:firstLine="1920" w:firstLineChars="6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项目编号：BTDC-2023-FW8873</w:t>
      </w:r>
    </w:p>
    <w:p>
      <w:pPr>
        <w:ind w:firstLine="2560" w:firstLineChars="8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</w:p>
    <w:p>
      <w:pPr>
        <w:ind w:firstLine="2560" w:firstLineChars="8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</w:p>
    <w:p>
      <w:pPr>
        <w:ind w:firstLine="480" w:firstLineChars="15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人</w:t>
      </w:r>
      <w:r>
        <w:rPr>
          <w:rFonts w:hint="eastAsia" w:ascii="宋体" w:hAnsi="宋体" w:eastAsia="宋体" w:cs="Times New Roman"/>
          <w:sz w:val="32"/>
          <w:szCs w:val="32"/>
          <w:highlight w:val="none"/>
        </w:rPr>
        <w:t>名称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      （盖单位公章）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宋体" w:hAnsi="宋体" w:eastAsia="宋体" w:cs="Times New Roman"/>
          <w:sz w:val="32"/>
          <w:szCs w:val="32"/>
          <w:highlight w:val="none"/>
        </w:rPr>
        <w:t>人地址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Times New Roman"/>
          <w:i w:val="0"/>
          <w:iCs w:val="0"/>
          <w:sz w:val="32"/>
          <w:szCs w:val="32"/>
          <w:highlight w:val="none"/>
          <w:u w:val="single"/>
          <w:lang w:val="zh-CN"/>
        </w:rPr>
        <w:t xml:space="preserve">               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联系人：</w:t>
      </w:r>
    </w:p>
    <w:p>
      <w:pPr>
        <w:ind w:firstLine="480" w:firstLineChars="150"/>
        <w:rPr>
          <w:rFonts w:hint="default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联系人电话：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      </w:t>
      </w:r>
    </w:p>
    <w:p>
      <w:pPr>
        <w:ind w:firstLine="1760" w:firstLineChars="550"/>
        <w:rPr>
          <w:rFonts w:ascii="宋体" w:hAnsi="宋体" w:eastAsia="宋体" w:cs="Times New Roman"/>
          <w:sz w:val="32"/>
          <w:szCs w:val="32"/>
          <w:highlight w:val="non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日期：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年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月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</w:t>
      </w: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报价组成清单</w:t>
      </w:r>
    </w:p>
    <w:tbl>
      <w:tblPr>
        <w:tblStyle w:val="13"/>
        <w:tblW w:w="9625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1186"/>
        <w:gridCol w:w="2131"/>
        <w:gridCol w:w="519"/>
        <w:gridCol w:w="841"/>
        <w:gridCol w:w="1171"/>
        <w:gridCol w:w="1126"/>
        <w:gridCol w:w="961"/>
        <w:gridCol w:w="12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材质、规格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不含税单价（元）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不含税合价（元）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备注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意向图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签到处背景板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尺寸4m*2.4m*0.3m，KT板材质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元/块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展架项目提供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小卖部零食采购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旺旺碎冰冰，小锅巴，棒棒糖，薯片等，每样零食不少于100个，有食品认证产品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元/项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小卖部摊位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尺寸长1.3m*宽0.66m高2.2m，木质结构，螺钉固定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元/台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买断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63500</wp:posOffset>
                  </wp:positionV>
                  <wp:extent cx="623570" cy="605790"/>
                  <wp:effectExtent l="0" t="0" r="5080" b="3810"/>
                  <wp:wrapNone/>
                  <wp:docPr id="15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签到处指示牌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80cm*60cm，KT板材质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元/块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画架项目提供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DIY区域背景板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尺寸2.4*2.4m*0.3m，KT板材质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元/块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KT板，展架项目提供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DIY桌子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含橙色桌布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元/张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租凭两天（用于陶瓷、秋艺DIY用）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DIY指示牌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80cm*60cm，KT板材质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元/块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画架项目提供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DIY桌面氛围装饰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两个花瓶花艺，橙色系仿真花+竹筐造型，氛围摆件（摆件要求完整性强，且美观）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元/项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124460</wp:posOffset>
                  </wp:positionV>
                  <wp:extent cx="702310" cy="398145"/>
                  <wp:effectExtent l="0" t="0" r="2540" b="1905"/>
                  <wp:wrapNone/>
                  <wp:docPr id="19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银杏叶DIY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周末活动两天，每天60份，成品5束以上银杏花含外包装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元/个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买断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38100</wp:posOffset>
                  </wp:positionV>
                  <wp:extent cx="488950" cy="673100"/>
                  <wp:effectExtent l="0" t="0" r="6350" b="3175"/>
                  <wp:wrapNone/>
                  <wp:docPr id="4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陶艺DIY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周末活动两天，每天40份，现场不少于3台胚机制作，现场预烤炉可烤制上色，烤制成品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元/份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买断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203200</wp:posOffset>
                  </wp:positionV>
                  <wp:extent cx="667385" cy="427355"/>
                  <wp:effectExtent l="0" t="0" r="8890" b="1270"/>
                  <wp:wrapNone/>
                  <wp:docPr id="18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木制展示支架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100cm*96cm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，木质原生，不少于4层展示位，承重4斤左右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元/个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买断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93980</wp:posOffset>
                  </wp:positionV>
                  <wp:extent cx="511175" cy="607695"/>
                  <wp:effectExtent l="0" t="0" r="3175" b="1905"/>
                  <wp:wrapNone/>
                  <wp:docPr id="9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挖宝游戏桌面氛围装饰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两个花瓶，橙色系仿真花，竹筐，氛围摆件（摆件要求完整性强，且美观）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元/项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135890</wp:posOffset>
                  </wp:positionV>
                  <wp:extent cx="702310" cy="398145"/>
                  <wp:effectExtent l="0" t="0" r="2540" b="1905"/>
                  <wp:wrapNone/>
                  <wp:docPr id="16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水晶矿山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周末活动两天,每天60份，配置不少于12份挖宝工具，石膏制作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元/㎡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买断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12700</wp:posOffset>
                  </wp:positionV>
                  <wp:extent cx="503555" cy="414655"/>
                  <wp:effectExtent l="0" t="0" r="1270" b="4445"/>
                  <wp:wrapNone/>
                  <wp:docPr id="10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DIY桌子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含橙色桌布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元/张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租凭两天（用于挖宝游戏使用）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游戏规则指示牌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80cm*60cm，KT板材质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元/块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KT板，画架项目提供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18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秋日互动打卡点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3根3m高含底座白桦树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3根2.5m高含底座白桦树（原木，非方正制品）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元/根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租凭两天</w:t>
            </w:r>
          </w:p>
        </w:tc>
        <w:tc>
          <w:tcPr>
            <w:tcW w:w="12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314960</wp:posOffset>
                  </wp:positionV>
                  <wp:extent cx="645160" cy="835025"/>
                  <wp:effectExtent l="0" t="0" r="2540" b="3175"/>
                  <wp:wrapNone/>
                  <wp:docPr id="14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1218565</wp:posOffset>
                  </wp:positionV>
                  <wp:extent cx="596900" cy="565150"/>
                  <wp:effectExtent l="0" t="0" r="3175" b="6350"/>
                  <wp:wrapNone/>
                  <wp:docPr id="12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1893570</wp:posOffset>
                  </wp:positionV>
                  <wp:extent cx="713740" cy="409575"/>
                  <wp:effectExtent l="0" t="0" r="635" b="0"/>
                  <wp:wrapNone/>
                  <wp:docPr id="11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1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白色铁艺网格，尺寸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30cm*80cm,30cm*60cm,30cm*40cm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旧电视机3台，2个兔子摆件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元/套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租凭两天</w:t>
            </w:r>
          </w:p>
        </w:tc>
        <w:tc>
          <w:tcPr>
            <w:tcW w:w="12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1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灰色地毯，8m*3m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元/㎡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买断</w:t>
            </w:r>
          </w:p>
        </w:tc>
        <w:tc>
          <w:tcPr>
            <w:tcW w:w="12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1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枫叶、银杏叶、枯叶、水砾石若干（完成造景铺平面积不小于3㎡）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元/项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买断</w:t>
            </w:r>
          </w:p>
        </w:tc>
        <w:tc>
          <w:tcPr>
            <w:tcW w:w="12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1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仿真大麦堆（不少于2堆）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元/项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买断</w:t>
            </w:r>
          </w:p>
        </w:tc>
        <w:tc>
          <w:tcPr>
            <w:tcW w:w="12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玩偶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造型布偶不限，大小20cm-25cm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元/只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买断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53975</wp:posOffset>
                  </wp:positionV>
                  <wp:extent cx="466090" cy="349250"/>
                  <wp:effectExtent l="0" t="0" r="635" b="3175"/>
                  <wp:wrapNone/>
                  <wp:docPr id="13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活动执行人员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每天四位，签到一位，DIY一位，游戏区两位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元/天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聘请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运费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面包车车型以上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元/趟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布场+撤场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4人布场+2人撤场工作人员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元/人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氛围堆头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秋季造景，物料不限于大麦、草垛、花泥、干树枝、芦苇、枫叶落叶等</w:t>
            </w: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元/项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买断</w:t>
            </w: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154940</wp:posOffset>
                  </wp:positionV>
                  <wp:extent cx="662305" cy="379730"/>
                  <wp:effectExtent l="0" t="0" r="4445" b="1270"/>
                  <wp:wrapNone/>
                  <wp:docPr id="17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15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不含税总计（元）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15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serif" w:hAnsi="serif" w:eastAsia="serif" w:cs="serif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15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税金（元）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15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含税总计（元）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</w:tbl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rPr>
          <w:rFonts w:hint="eastAsia"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公司营业执照副本复印件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3</w:t>
      </w:r>
    </w:p>
    <w:p>
      <w:pPr>
        <w:spacing w:line="640" w:lineRule="exact"/>
        <w:jc w:val="center"/>
        <w:rPr>
          <w:rFonts w:hint="eastAsia" w:ascii="宋体" w:hAnsi="宋体" w:eastAsia="宋体" w:cs="宋体"/>
          <w:b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授权委托书</w:t>
      </w:r>
    </w:p>
    <w:p>
      <w:pPr>
        <w:spacing w:line="480" w:lineRule="exact"/>
        <w:ind w:firstLine="562" w:firstLineChars="200"/>
        <w:rPr>
          <w:rFonts w:ascii="仿宋_GB2312" w:hAnsi="宋体" w:eastAsia="仿宋_GB2312" w:cs="Times New Roman"/>
          <w:b/>
          <w:sz w:val="28"/>
          <w:szCs w:val="28"/>
          <w:highlight w:val="none"/>
        </w:rPr>
      </w:pPr>
    </w:p>
    <w:p>
      <w:pPr>
        <w:wordWrap w:val="0"/>
        <w:spacing w:line="460" w:lineRule="exact"/>
        <w:ind w:firstLine="612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本授权委托书声明：我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系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（报价人名称）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的法定代表人，现授权委托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（单位名称）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>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为我公司签署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南宁市北投领上项目2023年 9月-10月周末圈层活动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报价文件的法定代表人的授权委托代理人，代理人在开评标中的一切活动（含所签署文件与处理相关事务）我单位均予以认可。</w:t>
      </w:r>
    </w:p>
    <w:p>
      <w:pPr>
        <w:spacing w:line="480" w:lineRule="auto"/>
        <w:ind w:firstLine="697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代理人无转委托权，特此委托。</w:t>
      </w:r>
    </w:p>
    <w:p>
      <w:pPr>
        <w:spacing w:line="480" w:lineRule="auto"/>
        <w:ind w:left="1260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（签字或盖章）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性别：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 </w:t>
      </w:r>
    </w:p>
    <w:p>
      <w:pPr>
        <w:spacing w:line="480" w:lineRule="auto"/>
        <w:jc w:val="left"/>
        <w:rPr>
          <w:rFonts w:hint="default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年龄：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联系电话：</w:t>
      </w: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身份证号码：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职务：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报价人：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      （盖单位章）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法定代表人：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（签字或盖章）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授权委托日期：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日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【备注：附法定代表人身份证明原件及其身份证、委托代理人身份证等材料的复印件。以上复印件均须加盖报价人单位公章】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br w:type="page"/>
      </w:r>
    </w:p>
    <w:p>
      <w:pPr>
        <w:spacing w:line="480" w:lineRule="exact"/>
        <w:outlineLvl w:val="2"/>
        <w:rPr>
          <w:rFonts w:ascii="仿宋_GB2312" w:hAnsi="宋体" w:eastAsia="仿宋_GB2312" w:cs="Times New Roman"/>
          <w:b/>
          <w:sz w:val="28"/>
          <w:szCs w:val="28"/>
          <w:highlight w:val="none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 xml:space="preserve"> </w:t>
      </w:r>
    </w:p>
    <w:p>
      <w:pPr>
        <w:spacing w:line="480" w:lineRule="exact"/>
        <w:jc w:val="center"/>
        <w:rPr>
          <w:rFonts w:ascii="方正小标宋简体" w:hAnsi="宋体" w:eastAsia="方正小标宋简体" w:cs="Times New Roman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法定代表人身份证明</w:t>
      </w: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报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价 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单位性质：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地 址：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成立时间：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日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经营期限：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姓 名：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 性 别：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 龄：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val="en-US" w:eastAsia="zh-CN"/>
        </w:rPr>
        <w:t>身份证号：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职 务：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系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（报价人名称）的法定代表人。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特此证明。</w:t>
      </w: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jc w:val="righ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报价人：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（盖单位公章）</w:t>
      </w: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5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eastAsiaTheme="minorEastAsia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信用中国信用报告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最高人民法院等9部门《关于在招标投标活动中对失信被执行人实施联合惩戒的通知》（法〔2016〕285号）规定，报价人不得为失信被执行人（以评标阶段通过“信用中国”网站（www.creditchina.gov.cn）查询的结果为准）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br w:type="page"/>
      </w:r>
    </w:p>
    <w:p>
      <w:pPr>
        <w:spacing w:line="480" w:lineRule="exact"/>
        <w:outlineLvl w:val="2"/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附件6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  <w:lang w:val="en-US" w:eastAsia="zh-CN" w:bidi="ar"/>
        </w:rPr>
        <w:t>类似项目一览表</w:t>
      </w:r>
    </w:p>
    <w:tbl>
      <w:tblPr>
        <w:tblStyle w:val="13"/>
        <w:tblW w:w="975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13" w:type="dxa"/>
          <w:left w:w="0" w:type="dxa"/>
          <w:bottom w:w="113" w:type="dxa"/>
          <w:right w:w="0" w:type="dxa"/>
        </w:tblCellMar>
      </w:tblPr>
      <w:tblGrid>
        <w:gridCol w:w="663"/>
        <w:gridCol w:w="1834"/>
        <w:gridCol w:w="1281"/>
        <w:gridCol w:w="1246"/>
        <w:gridCol w:w="1385"/>
        <w:gridCol w:w="1373"/>
        <w:gridCol w:w="1258"/>
        <w:gridCol w:w="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采购项目名称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服务对象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所在城市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项目规模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（元）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服务内容</w:t>
            </w: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目前状态</w:t>
            </w: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525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525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</w:tbl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both"/>
        <w:rPr>
          <w:rFonts w:hint="eastAsia" w:ascii="仿宋" w:hAnsi="仿宋" w:eastAsia="仿宋" w:cs="仿宋"/>
          <w:b/>
          <w:bCs w:val="0"/>
          <w:color w:val="0C0C0C"/>
          <w:kern w:val="2"/>
          <w:sz w:val="28"/>
          <w:szCs w:val="28"/>
          <w:highlight w:val="none"/>
        </w:rPr>
      </w:pPr>
      <w:r>
        <w:rPr>
          <w:rFonts w:hint="eastAsia" w:ascii="仿宋_GB2312" w:hAnsi="Calibri" w:eastAsia="仿宋_GB2312" w:cs="仿宋_GB2312"/>
          <w:color w:val="0C0C0C"/>
          <w:spacing w:val="-4"/>
          <w:kern w:val="2"/>
          <w:sz w:val="32"/>
          <w:szCs w:val="32"/>
          <w:highlight w:val="none"/>
          <w:lang w:val="en-US" w:eastAsia="zh-CN" w:bidi="ar"/>
        </w:rPr>
        <w:t>附合同或中标通知书关键页复印件并加盖报价人单位公章。</w:t>
      </w:r>
    </w:p>
    <w:p>
      <w:pPr>
        <w:rPr>
          <w:highlight w:val="none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BMUE45GQIAACE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SVju0AAAAAUBAAAPAAAAAAAA&#10;AAEAIAAAACIAAABkcnMvZG93bnJldi54bWxQSwECFAAUAAAACACHTuJArz7aEBoCAAAhBAAADgAA&#10;AAAAAAABACAAAAAf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00D371"/>
    <w:multiLevelType w:val="singleLevel"/>
    <w:tmpl w:val="6400D37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trackRevisions w:val="1"/>
  <w:documentProtection w:edit="readOnly" w:enforcement="0"/>
  <w:defaultTabStop w:val="4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OWVhMDEyNGYxYTdmMTRiYzlhYzcxNjk2MGY0ZDUifQ=="/>
  </w:docVars>
  <w:rsids>
    <w:rsidRoot w:val="00FC762F"/>
    <w:rsid w:val="002F4C99"/>
    <w:rsid w:val="003E4A40"/>
    <w:rsid w:val="00483503"/>
    <w:rsid w:val="0058702A"/>
    <w:rsid w:val="00B406C6"/>
    <w:rsid w:val="00CE2DE3"/>
    <w:rsid w:val="00F564A0"/>
    <w:rsid w:val="00F84FC1"/>
    <w:rsid w:val="00FC762F"/>
    <w:rsid w:val="016862AF"/>
    <w:rsid w:val="017E2390"/>
    <w:rsid w:val="03621A8A"/>
    <w:rsid w:val="03833675"/>
    <w:rsid w:val="03B35EE4"/>
    <w:rsid w:val="04480985"/>
    <w:rsid w:val="04602913"/>
    <w:rsid w:val="04D34E1A"/>
    <w:rsid w:val="054773C9"/>
    <w:rsid w:val="05C407C9"/>
    <w:rsid w:val="06444BCB"/>
    <w:rsid w:val="06644AAB"/>
    <w:rsid w:val="06D45E09"/>
    <w:rsid w:val="07696539"/>
    <w:rsid w:val="07AA5006"/>
    <w:rsid w:val="08422A5C"/>
    <w:rsid w:val="08A368A5"/>
    <w:rsid w:val="0A294FDA"/>
    <w:rsid w:val="0A2B2179"/>
    <w:rsid w:val="0A4A1DC4"/>
    <w:rsid w:val="0A5075A3"/>
    <w:rsid w:val="0AE12C3B"/>
    <w:rsid w:val="0BC00C6F"/>
    <w:rsid w:val="0BFF02AC"/>
    <w:rsid w:val="0CF172DE"/>
    <w:rsid w:val="0D220B6E"/>
    <w:rsid w:val="0D9A6FA7"/>
    <w:rsid w:val="0E2B3F86"/>
    <w:rsid w:val="0E823125"/>
    <w:rsid w:val="0E9F5D8C"/>
    <w:rsid w:val="10047D6C"/>
    <w:rsid w:val="1035619E"/>
    <w:rsid w:val="105F486D"/>
    <w:rsid w:val="109F013C"/>
    <w:rsid w:val="112826EC"/>
    <w:rsid w:val="115034E0"/>
    <w:rsid w:val="11AF5ED2"/>
    <w:rsid w:val="11CE506D"/>
    <w:rsid w:val="11D5776E"/>
    <w:rsid w:val="11FF74EB"/>
    <w:rsid w:val="122B2DF3"/>
    <w:rsid w:val="12932D9D"/>
    <w:rsid w:val="13547CF6"/>
    <w:rsid w:val="13D9065D"/>
    <w:rsid w:val="13E96F97"/>
    <w:rsid w:val="148831C9"/>
    <w:rsid w:val="14B33809"/>
    <w:rsid w:val="15032E84"/>
    <w:rsid w:val="15C9413F"/>
    <w:rsid w:val="160A26DF"/>
    <w:rsid w:val="164B0B5D"/>
    <w:rsid w:val="166A0A4E"/>
    <w:rsid w:val="17974D9A"/>
    <w:rsid w:val="179C380B"/>
    <w:rsid w:val="17C420D8"/>
    <w:rsid w:val="17F77447"/>
    <w:rsid w:val="18BD7F8B"/>
    <w:rsid w:val="192E7A06"/>
    <w:rsid w:val="1AA05F5F"/>
    <w:rsid w:val="1B634D6B"/>
    <w:rsid w:val="1C1A1A16"/>
    <w:rsid w:val="1C4A700C"/>
    <w:rsid w:val="1C671BBA"/>
    <w:rsid w:val="1C87190F"/>
    <w:rsid w:val="1D804E66"/>
    <w:rsid w:val="1DAC5E21"/>
    <w:rsid w:val="1DFD7F80"/>
    <w:rsid w:val="1E7F7B15"/>
    <w:rsid w:val="1FD038B3"/>
    <w:rsid w:val="1FD77AD6"/>
    <w:rsid w:val="20A66B82"/>
    <w:rsid w:val="20C934BE"/>
    <w:rsid w:val="215A1487"/>
    <w:rsid w:val="21772F79"/>
    <w:rsid w:val="21784AD4"/>
    <w:rsid w:val="22E54E8E"/>
    <w:rsid w:val="22F94225"/>
    <w:rsid w:val="23884EED"/>
    <w:rsid w:val="24F226D5"/>
    <w:rsid w:val="25163D61"/>
    <w:rsid w:val="251E3F47"/>
    <w:rsid w:val="252614D1"/>
    <w:rsid w:val="25DA20CE"/>
    <w:rsid w:val="260C67C7"/>
    <w:rsid w:val="26C1503C"/>
    <w:rsid w:val="26D40569"/>
    <w:rsid w:val="27060656"/>
    <w:rsid w:val="27CF23CB"/>
    <w:rsid w:val="282C4AB8"/>
    <w:rsid w:val="295E6B72"/>
    <w:rsid w:val="2AD82355"/>
    <w:rsid w:val="2B1476FE"/>
    <w:rsid w:val="2BA1237A"/>
    <w:rsid w:val="2BB92785"/>
    <w:rsid w:val="2CAB023C"/>
    <w:rsid w:val="2CFB2DD7"/>
    <w:rsid w:val="2D2066F9"/>
    <w:rsid w:val="2E6837C8"/>
    <w:rsid w:val="2EE97431"/>
    <w:rsid w:val="2F191B5A"/>
    <w:rsid w:val="2F711261"/>
    <w:rsid w:val="315B2FCA"/>
    <w:rsid w:val="317E3778"/>
    <w:rsid w:val="324823AF"/>
    <w:rsid w:val="337D53D7"/>
    <w:rsid w:val="33CA3782"/>
    <w:rsid w:val="33D463AE"/>
    <w:rsid w:val="34AE76F7"/>
    <w:rsid w:val="350473F1"/>
    <w:rsid w:val="353A4937"/>
    <w:rsid w:val="35450AEB"/>
    <w:rsid w:val="37184E79"/>
    <w:rsid w:val="381D1409"/>
    <w:rsid w:val="38B14236"/>
    <w:rsid w:val="39E862C9"/>
    <w:rsid w:val="3A3A74A3"/>
    <w:rsid w:val="3A6569CE"/>
    <w:rsid w:val="3A843062"/>
    <w:rsid w:val="3D031AB2"/>
    <w:rsid w:val="3E0B728C"/>
    <w:rsid w:val="3E6F38A3"/>
    <w:rsid w:val="3EBE15AD"/>
    <w:rsid w:val="3EF5335B"/>
    <w:rsid w:val="3F151214"/>
    <w:rsid w:val="3F5218CB"/>
    <w:rsid w:val="3F8E7722"/>
    <w:rsid w:val="42223AD0"/>
    <w:rsid w:val="425132C0"/>
    <w:rsid w:val="42906A0C"/>
    <w:rsid w:val="42DC527F"/>
    <w:rsid w:val="434A39FF"/>
    <w:rsid w:val="43547DA8"/>
    <w:rsid w:val="438C48B9"/>
    <w:rsid w:val="44713393"/>
    <w:rsid w:val="44C77869"/>
    <w:rsid w:val="4549072B"/>
    <w:rsid w:val="45662CB0"/>
    <w:rsid w:val="4574179F"/>
    <w:rsid w:val="468962B0"/>
    <w:rsid w:val="46BD6A91"/>
    <w:rsid w:val="471504CB"/>
    <w:rsid w:val="4716350C"/>
    <w:rsid w:val="47301800"/>
    <w:rsid w:val="47A6632A"/>
    <w:rsid w:val="47F27E65"/>
    <w:rsid w:val="47F75FAE"/>
    <w:rsid w:val="48054931"/>
    <w:rsid w:val="483E6094"/>
    <w:rsid w:val="48723A7B"/>
    <w:rsid w:val="49180DDD"/>
    <w:rsid w:val="49AD5517"/>
    <w:rsid w:val="4C4D523C"/>
    <w:rsid w:val="4C9206D3"/>
    <w:rsid w:val="4CB24BE4"/>
    <w:rsid w:val="4CFA4C80"/>
    <w:rsid w:val="4D414269"/>
    <w:rsid w:val="50700AA8"/>
    <w:rsid w:val="51681C41"/>
    <w:rsid w:val="51C8534D"/>
    <w:rsid w:val="51C96E56"/>
    <w:rsid w:val="52603EC8"/>
    <w:rsid w:val="53100305"/>
    <w:rsid w:val="53150827"/>
    <w:rsid w:val="53157F45"/>
    <w:rsid w:val="535B5D4C"/>
    <w:rsid w:val="5375276B"/>
    <w:rsid w:val="53925747"/>
    <w:rsid w:val="53D1388B"/>
    <w:rsid w:val="54A03B34"/>
    <w:rsid w:val="55551567"/>
    <w:rsid w:val="55FF3E85"/>
    <w:rsid w:val="572070CD"/>
    <w:rsid w:val="581C6829"/>
    <w:rsid w:val="589A11B6"/>
    <w:rsid w:val="58BA6534"/>
    <w:rsid w:val="58E7046C"/>
    <w:rsid w:val="5A3E1E49"/>
    <w:rsid w:val="5A9817C3"/>
    <w:rsid w:val="5AC357A7"/>
    <w:rsid w:val="5BBC3DD5"/>
    <w:rsid w:val="5C0F205D"/>
    <w:rsid w:val="5D1B158B"/>
    <w:rsid w:val="5D5E4C82"/>
    <w:rsid w:val="5D9D0877"/>
    <w:rsid w:val="60237375"/>
    <w:rsid w:val="6051475F"/>
    <w:rsid w:val="60BA4B38"/>
    <w:rsid w:val="62C91740"/>
    <w:rsid w:val="636429FB"/>
    <w:rsid w:val="642716FD"/>
    <w:rsid w:val="65401246"/>
    <w:rsid w:val="65B25CA0"/>
    <w:rsid w:val="66553F00"/>
    <w:rsid w:val="667411A7"/>
    <w:rsid w:val="66E24C29"/>
    <w:rsid w:val="6707563D"/>
    <w:rsid w:val="67266F05"/>
    <w:rsid w:val="6727485C"/>
    <w:rsid w:val="6B1B5F60"/>
    <w:rsid w:val="6B2A452A"/>
    <w:rsid w:val="6B540964"/>
    <w:rsid w:val="6BAD3BFC"/>
    <w:rsid w:val="6BDA610E"/>
    <w:rsid w:val="6BE73BFD"/>
    <w:rsid w:val="6C880900"/>
    <w:rsid w:val="6DA235B2"/>
    <w:rsid w:val="6E2F6247"/>
    <w:rsid w:val="6E557B10"/>
    <w:rsid w:val="6FF976D2"/>
    <w:rsid w:val="70481286"/>
    <w:rsid w:val="70635A1F"/>
    <w:rsid w:val="70B174FC"/>
    <w:rsid w:val="722C18F4"/>
    <w:rsid w:val="727D3B7A"/>
    <w:rsid w:val="72950BFF"/>
    <w:rsid w:val="729B7FDF"/>
    <w:rsid w:val="72C56784"/>
    <w:rsid w:val="72CF1369"/>
    <w:rsid w:val="732C3D57"/>
    <w:rsid w:val="73877EB0"/>
    <w:rsid w:val="743326A2"/>
    <w:rsid w:val="74B65081"/>
    <w:rsid w:val="755F7EF9"/>
    <w:rsid w:val="757E0AA0"/>
    <w:rsid w:val="764A3CD3"/>
    <w:rsid w:val="764A5C5C"/>
    <w:rsid w:val="76610739"/>
    <w:rsid w:val="778008B8"/>
    <w:rsid w:val="778057BE"/>
    <w:rsid w:val="77EE0AC6"/>
    <w:rsid w:val="796730E4"/>
    <w:rsid w:val="79CC0DB0"/>
    <w:rsid w:val="79D833A4"/>
    <w:rsid w:val="7A385A27"/>
    <w:rsid w:val="7A602F0F"/>
    <w:rsid w:val="7AEC235C"/>
    <w:rsid w:val="7D572B4A"/>
    <w:rsid w:val="7F10538E"/>
    <w:rsid w:val="7F29606F"/>
    <w:rsid w:val="7F8C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spacing w:line="360" w:lineRule="auto"/>
    </w:pPr>
    <w:rPr>
      <w:b/>
      <w:bCs/>
      <w:sz w:val="28"/>
    </w:rPr>
  </w:style>
  <w:style w:type="paragraph" w:styleId="3">
    <w:name w:val="Body Text"/>
    <w:basedOn w:val="1"/>
    <w:next w:val="1"/>
    <w:link w:val="15"/>
    <w:qFormat/>
    <w:uiPriority w:val="0"/>
    <w:pPr>
      <w:spacing w:after="120"/>
    </w:pPr>
    <w:rPr>
      <w:rFonts w:ascii="Calibri" w:hAnsi="Calibri" w:eastAsia="宋体" w:cs="Times New Roman"/>
      <w:kern w:val="0"/>
      <w:sz w:val="20"/>
      <w:szCs w:val="24"/>
    </w:rPr>
  </w:style>
  <w:style w:type="paragraph" w:styleId="5">
    <w:name w:val="Normal Indent"/>
    <w:next w:val="6"/>
    <w:unhideWhenUsed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">
    <w:name w:val="_Style 50"/>
    <w:next w:val="7"/>
    <w:qFormat/>
    <w:uiPriority w:val="0"/>
    <w:pPr>
      <w:widowControl/>
      <w:spacing w:before="100" w:beforeAutospacing="1" w:after="100" w:afterAutospacing="1"/>
      <w:jc w:val="both"/>
    </w:pPr>
    <w:rPr>
      <w:rFonts w:ascii="宋体" w:hAnsi="宋体" w:eastAsia="宋体" w:cs="Times New Roman"/>
      <w:kern w:val="2"/>
      <w:sz w:val="21"/>
      <w:szCs w:val="22"/>
      <w:lang w:val="en-US" w:eastAsia="zh-CN" w:bidi="ar-SA"/>
    </w:rPr>
  </w:style>
  <w:style w:type="paragraph" w:styleId="7">
    <w:name w:val="Normal (Web)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2"/>
      <w:lang w:val="en-US" w:eastAsia="zh-CN" w:bidi="ar-SA"/>
    </w:rPr>
  </w:style>
  <w:style w:type="paragraph" w:styleId="8">
    <w:name w:val="toa heading"/>
    <w:basedOn w:val="1"/>
    <w:next w:val="1"/>
    <w:unhideWhenUsed/>
    <w:qFormat/>
    <w:uiPriority w:val="99"/>
    <w:pPr>
      <w:spacing w:before="120" w:after="100" w:afterAutospacing="1"/>
    </w:pPr>
    <w:rPr>
      <w:rFonts w:ascii="Arial" w:hAnsi="Arial" w:cs="Arial"/>
      <w:sz w:val="24"/>
      <w:szCs w:val="24"/>
    </w:rPr>
  </w:style>
  <w:style w:type="paragraph" w:styleId="9">
    <w:name w:val="annotation text"/>
    <w:basedOn w:val="1"/>
    <w:semiHidden/>
    <w:unhideWhenUsed/>
    <w:qFormat/>
    <w:uiPriority w:val="99"/>
    <w:pPr>
      <w:jc w:val="left"/>
    </w:pPr>
  </w:style>
  <w:style w:type="paragraph" w:styleId="10">
    <w:name w:val="Plain Text"/>
    <w:basedOn w:val="1"/>
    <w:qFormat/>
    <w:uiPriority w:val="0"/>
    <w:rPr>
      <w:rFonts w:ascii="宋体" w:hAnsi="Courier New" w:eastAsia="宋体" w:cs="Times New Roman"/>
      <w:szCs w:val="21"/>
      <w:lang w:val="zh-CN"/>
    </w:rPr>
  </w:style>
  <w:style w:type="paragraph" w:styleId="11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正文文本 字符"/>
    <w:basedOn w:val="14"/>
    <w:link w:val="3"/>
    <w:qFormat/>
    <w:uiPriority w:val="0"/>
    <w:rPr>
      <w:rFonts w:ascii="Calibri" w:hAnsi="Calibri" w:eastAsia="宋体" w:cs="Times New Roman"/>
      <w:kern w:val="0"/>
      <w:sz w:val="20"/>
      <w:szCs w:val="24"/>
    </w:rPr>
  </w:style>
  <w:style w:type="character" w:customStyle="1" w:styleId="16">
    <w:name w:val="页眉 字符"/>
    <w:basedOn w:val="14"/>
    <w:link w:val="12"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11"/>
    <w:qFormat/>
    <w:uiPriority w:val="99"/>
    <w:rPr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font2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font11"/>
    <w:basedOn w:val="14"/>
    <w:qFormat/>
    <w:uiPriority w:val="0"/>
    <w:rPr>
      <w:rFonts w:ascii="Arial" w:hAnsi="Arial" w:cs="Arial"/>
      <w:color w:val="000000"/>
      <w:sz w:val="28"/>
      <w:szCs w:val="28"/>
      <w:u w:val="none"/>
    </w:rPr>
  </w:style>
  <w:style w:type="character" w:customStyle="1" w:styleId="21">
    <w:name w:val="font01"/>
    <w:basedOn w:val="14"/>
    <w:qFormat/>
    <w:uiPriority w:val="0"/>
    <w:rPr>
      <w:rFonts w:ascii="仿宋_GB2312" w:eastAsia="仿宋_GB2312" w:cs="仿宋_GB2312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2844</Words>
  <Characters>3154</Characters>
  <Lines>37</Lines>
  <Paragraphs>53</Paragraphs>
  <TotalTime>18</TotalTime>
  <ScaleCrop>false</ScaleCrop>
  <LinksUpToDate>false</LinksUpToDate>
  <CharactersWithSpaces>3829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2021-07-05T08:43:00Z</dcterms:created>
  <dc:creator>Apache POI</dc:creator>
  <cp:lastModifiedBy>孙艳玲</cp:lastModifiedBy>
  <dcterms:modified xsi:type="dcterms:W3CDTF">2023-09-25T01:45:18Z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33EAC73DE43F45DB9AF62A16DC79327E_13</vt:lpwstr>
  </property>
</Properties>
</file>