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  <w:highlight w:val="none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  <w:t>成交</w:t>
      </w:r>
      <w:r>
        <w:rPr>
          <w:rFonts w:hint="eastAsia" w:asciiTheme="minorEastAsia" w:hAnsiTheme="minorEastAsia" w:eastAsiaTheme="minorEastAsia"/>
          <w:b/>
          <w:sz w:val="36"/>
          <w:szCs w:val="36"/>
          <w:highlight w:val="none"/>
        </w:rPr>
        <w:t>通知书</w:t>
      </w:r>
    </w:p>
    <w:tbl>
      <w:tblPr>
        <w:tblStyle w:val="15"/>
        <w:tblpPr w:leftFromText="180" w:rightFromText="180" w:vertAnchor="text" w:horzAnchor="page" w:tblpX="1133" w:tblpY="665"/>
        <w:tblOverlap w:val="never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36"/>
        <w:gridCol w:w="167"/>
        <w:gridCol w:w="7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建设单位</w:t>
            </w:r>
          </w:p>
        </w:tc>
        <w:tc>
          <w:tcPr>
            <w:tcW w:w="7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t>广西北投能源投资集团有限公司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instrText xml:space="preserve"> HYPERLINK "https://ebidding.bgigc.com/gxbt/authentication/cggc/jykbcb?bizid=e66ec7547c724c1f9da6b10984bd52ae&amp;pid=122952368cbf493782b773fa3f24b028&amp;taskid=88c9bbe1b7364a24af71bf6b97a3eb78&amp;tasksign=null&amp;taskdefid=41c0b770d4404cdaa37ee36d09ce1268&amp;executorid=8077b1bbaa2d411eb6387998eb2ce6e9&amp;datatabid=e50069bdc9b14862bfd440d50ea1bca3&amp;datatabsign=KBCB_ZXBJ&amp;taskStatus=3&amp;datatabbqxz=3&amp;trt=eyJiaXppZCI6ImU2NmVjNzU0N2M3MjRjMWY5ZGE2YjEwOTg0YmQ1MmFlIn1AQEBjMjM1ODdmZWRkYWM0OGQ3ODAzNmNkNDg2MWNmZGMwNg:1697027464376:ff51267148856b9bf671fd70fe8b9cab&amp;xy_token=MTc2NzcxOTIxNDM:1696941364376:62951ce751bcd43519d137aff77d78c9&amp;from=https://ebidding.bgigc.com/javascript:stopBubble();" \o "广西北投建信建设项目管理有限公司" </w:instrTex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t>广西北投建信建设项目管理有限公司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大塘至浦北段高速公路交能融合示范项目（Ⅰ标段）造价咨询采购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项目招标编号</w:t>
            </w:r>
          </w:p>
        </w:tc>
        <w:tc>
          <w:tcPr>
            <w:tcW w:w="7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textAlignment w:val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BTNY-2023-FW9277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2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范围</w:t>
            </w:r>
          </w:p>
        </w:tc>
        <w:tc>
          <w:tcPr>
            <w:tcW w:w="7736" w:type="dxa"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大塘至浦北段高速公路交能融合示范项目造价咨询单位，投资估算40729.41万元，其中Ⅰ标段投资估算约9800万。</w:t>
            </w:r>
          </w:p>
          <w:p>
            <w:pPr>
              <w:pStyle w:val="13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具体采购范围和内容：该项目（Ⅰ标段）招标控制价编制及审核。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条件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价格</w:t>
            </w:r>
          </w:p>
        </w:tc>
        <w:tc>
          <w:tcPr>
            <w:tcW w:w="7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￥45700.00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支付说明</w:t>
            </w:r>
          </w:p>
        </w:tc>
        <w:tc>
          <w:tcPr>
            <w:tcW w:w="7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总价包干，出具成果文件后一次性支付服务费。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95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（盖单位公章）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1440" w:firstLineChars="60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人在收到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通知书后，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人应当在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有效期内以及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通知书发出之日起30天内，根据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询价采购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文件和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文件订立书面合同。</w:t>
            </w:r>
          </w:p>
        </w:tc>
      </w:tr>
    </w:tbl>
    <w:p>
      <w:pPr>
        <w:rPr>
          <w:rFonts w:asciiTheme="minorEastAsia" w:hAnsiTheme="minorEastAsia" w:eastAsiaTheme="minorEastAsia"/>
          <w:sz w:val="21"/>
          <w:szCs w:val="21"/>
        </w:rPr>
      </w:pPr>
    </w:p>
    <w:bookmarkEnd w:id="0"/>
    <w:sectPr>
      <w:pgSz w:w="11906" w:h="16838"/>
      <w:pgMar w:top="993" w:right="1526" w:bottom="1276" w:left="13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GRmYmYxMjQ2NGEzNTU2MzlmMDIxODJhYWJmOTQifQ=="/>
  </w:docVars>
  <w:rsids>
    <w:rsidRoot w:val="00D31D50"/>
    <w:rsid w:val="002237A8"/>
    <w:rsid w:val="00280CF9"/>
    <w:rsid w:val="00323B43"/>
    <w:rsid w:val="003D37D8"/>
    <w:rsid w:val="00426133"/>
    <w:rsid w:val="004358AB"/>
    <w:rsid w:val="0050519B"/>
    <w:rsid w:val="00575763"/>
    <w:rsid w:val="007D7224"/>
    <w:rsid w:val="008B7726"/>
    <w:rsid w:val="008F3F4B"/>
    <w:rsid w:val="00905635"/>
    <w:rsid w:val="009F430F"/>
    <w:rsid w:val="00A20A7E"/>
    <w:rsid w:val="00D31D50"/>
    <w:rsid w:val="021D229B"/>
    <w:rsid w:val="04815D66"/>
    <w:rsid w:val="0565730C"/>
    <w:rsid w:val="0E3A04A0"/>
    <w:rsid w:val="0FFC7994"/>
    <w:rsid w:val="20836F9A"/>
    <w:rsid w:val="21914A9F"/>
    <w:rsid w:val="32A55811"/>
    <w:rsid w:val="34565015"/>
    <w:rsid w:val="39774263"/>
    <w:rsid w:val="3CF123B8"/>
    <w:rsid w:val="3D0A3DC0"/>
    <w:rsid w:val="447F5A90"/>
    <w:rsid w:val="45A77937"/>
    <w:rsid w:val="4E597784"/>
    <w:rsid w:val="50D46649"/>
    <w:rsid w:val="52C677D3"/>
    <w:rsid w:val="559B472E"/>
    <w:rsid w:val="57303174"/>
    <w:rsid w:val="5A17619C"/>
    <w:rsid w:val="60DC0712"/>
    <w:rsid w:val="6CEF6790"/>
    <w:rsid w:val="6D681D02"/>
    <w:rsid w:val="71EC076C"/>
    <w:rsid w:val="756755C2"/>
    <w:rsid w:val="79C3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7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4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5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8">
    <w:name w:val="Normal Indent"/>
    <w:basedOn w:val="1"/>
    <w:qFormat/>
    <w:uiPriority w:val="0"/>
    <w:pPr>
      <w:ind w:firstLine="420"/>
    </w:pPr>
    <w:rPr>
      <w:kern w:val="1"/>
      <w:szCs w:val="20"/>
    </w:rPr>
  </w:style>
  <w:style w:type="paragraph" w:styleId="9">
    <w:name w:val="Body Text Indent"/>
    <w:basedOn w:val="1"/>
    <w:next w:val="10"/>
    <w:qFormat/>
    <w:uiPriority w:val="0"/>
    <w:pPr>
      <w:ind w:firstLine="540"/>
    </w:pPr>
    <w:rPr>
      <w:rFonts w:ascii="Arial" w:hAnsi="Arial" w:eastAsia="仿宋_GB2312"/>
      <w:u w:val="single"/>
    </w:r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9"/>
    <w:qFormat/>
    <w:uiPriority w:val="0"/>
    <w:pPr>
      <w:ind w:firstLine="420" w:firstLineChars="200"/>
    </w:pPr>
  </w:style>
  <w:style w:type="character" w:styleId="17">
    <w:name w:val="Hyperlink"/>
    <w:basedOn w:val="16"/>
    <w:semiHidden/>
    <w:unhideWhenUsed/>
    <w:uiPriority w:val="99"/>
    <w:rPr>
      <w:color w:val="0000FF"/>
      <w:u w:val="single"/>
    </w:rPr>
  </w:style>
  <w:style w:type="character" w:customStyle="1" w:styleId="18">
    <w:name w:val="页眉 Char"/>
    <w:basedOn w:val="16"/>
    <w:link w:val="12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6"/>
    <w:link w:val="11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</Words>
  <Characters>595</Characters>
  <Lines>5</Lines>
  <Paragraphs>1</Paragraphs>
  <TotalTime>5</TotalTime>
  <ScaleCrop>false</ScaleCrop>
  <LinksUpToDate>false</LinksUpToDate>
  <CharactersWithSpaces>623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ZBY.</cp:lastModifiedBy>
  <dcterms:modified xsi:type="dcterms:W3CDTF">2023-10-10T12:36:01Z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D5D382EC1D034A1CB98CE9CB6477A596</vt:lpwstr>
  </property>
</Properties>
</file>