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广西路建集团建筑工程有限公司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东兴市中学及周边配套基础设施PPP项目建筑工程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临时围挡（彩钢瓦）采购简易询价公告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因工程施工需要，广西路建集团建筑工程有限公司决定对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东兴市中学及周边配套基础设施PPP项目建筑工程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临时围挡（彩钢瓦）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供应商进行采购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有关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一、采购范围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采购临时围挡（彩钢瓦，含安装）内容详见附件1。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二、质量标准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(一）、提供的货物必须符合以下质量标准与技术要求：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1、围挡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</w:rPr>
        <w:t>高度为2m,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横杆、纵杆采用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</w:rPr>
        <w:t>1.2mm厚30*30mm镀锌方通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</w:rPr>
        <w:t>镀锌角铁支柱40*4mm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</w:rPr>
        <w:t>六角自攻钉固定426</w:t>
      </w:r>
      <w:r>
        <w:rPr>
          <w:rFonts w:hint="eastAsia" w:ascii="宋体" w:hAnsi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型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val="en-US" w:eastAsia="zh-CN"/>
        </w:rPr>
        <w:t>厚0.6mm)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</w:rPr>
        <w:t>彩钢瓦</w:t>
      </w:r>
      <w:r>
        <w:rPr>
          <w:rFonts w:hint="eastAsia" w:ascii="宋体" w:hAnsi="宋体" w:eastAsia="宋体" w:cs="宋体"/>
          <w:b/>
          <w:bCs/>
          <w:i w:val="0"/>
          <w:color w:val="000000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2、本工程在泥地面上安装围挡，横杆为3条，纵杆及支柱间距不大于3米。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围挡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质量保证期为一年。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（二）验收标准：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质量检验按本文件“二、（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） 质量要求”的相关要求与规定抽样送检，最终的质量检验应由项目的甲方或监理代表指定的单位进行，供应商对此予以认可。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2、供应商提供货物应满足“二、（二）质量要求 ”中材料规格、厚度要求，如不满足要求项目经理部可以拒绝接受该货物，材料退场或更换所造成损失供应商自行承担及赔偿项目相关损失，项目经理部有权终止合同及将其该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列入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供应商黑名单，禁止参与我公司一切交易活动。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交货/安装时间：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按工程施工进度，交货/安装数量由项目经理部提前书面通知。供应商接到通知后须3天内组织充足材料、人员、机械进场施工，各阶段工期为3-5天。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三、报名及询价文件的获取方式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（一）、报名方式：先通过广西北部湾投资集团有限公司电子招采平台。（https://ebidding.bgigc.com/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（二）、报名时间：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自公告发布之日起至2023年10月22日15时00分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（三）、询价文件获取方式及时间：“采购管理”→“我参与的项目”→“参与项目”→“询价文件”查看询价文件。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（四）、选取时间：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 10 月10月22日15时00分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（五）报名需上传材料：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企业法人营业执照副本、法人身份证。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（六）选取地点：广西北部湾投资集团有限公司电子招采平台。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四、联系方式：黄先生：13557580515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陈先生：13152504936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广西路建集团建筑工程有限公司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东兴市中学及周边配套基础设施PPP项目                                 建筑工程项目经理部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600" w:right="1134" w:bottom="1118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2023年10月13日</w:t>
      </w:r>
    </w:p>
    <w:p>
      <w:pPr>
        <w:rPr>
          <w:rFonts w:hint="eastAsia"/>
          <w:lang w:val="en-US" w:eastAsia="zh-CN"/>
        </w:rPr>
      </w:pPr>
    </w:p>
    <w:sectPr>
      <w:type w:val="continuous"/>
      <w:pgSz w:w="11906" w:h="16838"/>
      <w:pgMar w:top="873" w:right="1396" w:bottom="87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MyZDc0OTllOWNmYWYxZjE1ODhkMTFhY2ZkZTUifQ=="/>
  </w:docVars>
  <w:rsids>
    <w:rsidRoot w:val="00000000"/>
    <w:rsid w:val="05250400"/>
    <w:rsid w:val="06360161"/>
    <w:rsid w:val="094C350C"/>
    <w:rsid w:val="0A3574ED"/>
    <w:rsid w:val="0F0536AD"/>
    <w:rsid w:val="11450B43"/>
    <w:rsid w:val="13CC6DA3"/>
    <w:rsid w:val="14D84C4D"/>
    <w:rsid w:val="152B2B37"/>
    <w:rsid w:val="1A29793C"/>
    <w:rsid w:val="1B361A62"/>
    <w:rsid w:val="1BA809D0"/>
    <w:rsid w:val="1BFE2CE6"/>
    <w:rsid w:val="20D43110"/>
    <w:rsid w:val="20FE49E9"/>
    <w:rsid w:val="211D708B"/>
    <w:rsid w:val="214D1180"/>
    <w:rsid w:val="21E36600"/>
    <w:rsid w:val="25F82554"/>
    <w:rsid w:val="282A7BEF"/>
    <w:rsid w:val="2867250F"/>
    <w:rsid w:val="28C13024"/>
    <w:rsid w:val="294A68B7"/>
    <w:rsid w:val="2CFC4662"/>
    <w:rsid w:val="32567FAA"/>
    <w:rsid w:val="33AE1B6C"/>
    <w:rsid w:val="38027E09"/>
    <w:rsid w:val="3D8D2127"/>
    <w:rsid w:val="41202C33"/>
    <w:rsid w:val="431C43E5"/>
    <w:rsid w:val="43C2577F"/>
    <w:rsid w:val="442A4B26"/>
    <w:rsid w:val="4713565C"/>
    <w:rsid w:val="48FC1018"/>
    <w:rsid w:val="493F0B4B"/>
    <w:rsid w:val="49D80C93"/>
    <w:rsid w:val="4A132461"/>
    <w:rsid w:val="4B4F60E8"/>
    <w:rsid w:val="4EAF396F"/>
    <w:rsid w:val="4EDE12EB"/>
    <w:rsid w:val="50B15FF3"/>
    <w:rsid w:val="51643D4F"/>
    <w:rsid w:val="525E381C"/>
    <w:rsid w:val="538F6AF5"/>
    <w:rsid w:val="53B22C19"/>
    <w:rsid w:val="5572737D"/>
    <w:rsid w:val="561F3C0B"/>
    <w:rsid w:val="62484715"/>
    <w:rsid w:val="634D5AB3"/>
    <w:rsid w:val="64780A76"/>
    <w:rsid w:val="64A35289"/>
    <w:rsid w:val="66DC0F88"/>
    <w:rsid w:val="70930723"/>
    <w:rsid w:val="71474210"/>
    <w:rsid w:val="751A0FFA"/>
    <w:rsid w:val="751A7EF4"/>
    <w:rsid w:val="75EF7C50"/>
    <w:rsid w:val="78BD2757"/>
    <w:rsid w:val="78F0413A"/>
    <w:rsid w:val="79AE0C83"/>
    <w:rsid w:val="79D1106F"/>
    <w:rsid w:val="7A673388"/>
    <w:rsid w:val="7DCC2835"/>
    <w:rsid w:val="7DFF2294"/>
    <w:rsid w:val="7F475253"/>
    <w:rsid w:val="7F587B45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601" w:firstLine="200" w:firstLineChars="200"/>
    </w:pPr>
    <w:rPr>
      <w:rFonts w:ascii="楷体" w:eastAsia="楷体" w:cs="楷体"/>
      <w:sz w:val="24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120"/>
      <w:jc w:val="left"/>
    </w:pPr>
    <w:rPr>
      <w:sz w:val="18"/>
      <w:szCs w:val="18"/>
    </w:rPr>
  </w:style>
  <w:style w:type="paragraph" w:styleId="4">
    <w:name w:val="Plain Text"/>
    <w:basedOn w:val="1"/>
    <w:qFormat/>
    <w:uiPriority w:val="0"/>
    <w:pPr>
      <w:jc w:val="both"/>
    </w:pPr>
    <w:rPr>
      <w:sz w:val="2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1074</Characters>
  <Lines>0</Lines>
  <Paragraphs>0</Paragraphs>
  <TotalTime>0</TotalTime>
  <ScaleCrop>false</ScaleCrop>
  <LinksUpToDate>false</LinksUpToDate>
  <CharactersWithSpaces>1194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Lenovo</cp:lastModifiedBy>
  <dcterms:modified xsi:type="dcterms:W3CDTF">2023-10-20T02:43:56Z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