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outlineLvl w:val="0"/>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2023年11月海创展包装执行服务</w:t>
      </w:r>
    </w:p>
    <w:p>
      <w:pPr>
        <w:spacing w:line="560" w:lineRule="exact"/>
        <w:jc w:val="center"/>
        <w:outlineLvl w:val="0"/>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b w:val="0"/>
          <w:bCs/>
          <w:color w:val="auto"/>
          <w:sz w:val="44"/>
          <w:szCs w:val="44"/>
          <w:highlight w:val="none"/>
        </w:rPr>
        <w:t>询价文件</w:t>
      </w:r>
    </w:p>
    <w:p>
      <w:pPr>
        <w:spacing w:line="560" w:lineRule="exact"/>
        <w:rPr>
          <w:rFonts w:ascii="宋体" w:hAnsi="宋体" w:eastAsia="宋体" w:cs="宋体"/>
          <w:b/>
          <w:color w:val="auto"/>
          <w:sz w:val="24"/>
          <w:szCs w:val="24"/>
          <w:highlight w:val="none"/>
        </w:rPr>
      </w:pPr>
    </w:p>
    <w:p>
      <w:pPr>
        <w:spacing w:line="540" w:lineRule="exact"/>
        <w:ind w:firstLine="560"/>
        <w:rPr>
          <w:rFonts w:ascii="仿宋" w:hAnsi="仿宋" w:eastAsia="仿宋" w:cs="仿宋"/>
          <w:color w:val="auto"/>
          <w:sz w:val="24"/>
          <w:szCs w:val="24"/>
          <w:highlight w:val="none"/>
        </w:rPr>
      </w:pPr>
    </w:p>
    <w:p>
      <w:pPr>
        <w:ind w:firstLine="560"/>
        <w:rPr>
          <w:rFonts w:ascii="仿宋" w:hAnsi="仿宋" w:eastAsia="仿宋" w:cs="仿宋"/>
          <w:color w:val="auto"/>
          <w:sz w:val="24"/>
          <w:szCs w:val="24"/>
          <w:highlight w:val="none"/>
        </w:rPr>
      </w:pPr>
    </w:p>
    <w:p>
      <w:pPr>
        <w:keepNext/>
        <w:keepLines/>
        <w:spacing w:before="260" w:after="260" w:line="416" w:lineRule="atLeast"/>
        <w:ind w:firstLine="482" w:firstLineChars="200"/>
        <w:outlineLvl w:val="9"/>
        <w:rPr>
          <w:rFonts w:ascii="仿宋" w:hAnsi="仿宋" w:eastAsia="仿宋" w:cs="仿宋"/>
          <w:b/>
          <w:bCs/>
          <w:color w:val="auto"/>
          <w:sz w:val="24"/>
          <w:szCs w:val="24"/>
          <w:highlight w:val="none"/>
        </w:rPr>
      </w:pPr>
    </w:p>
    <w:p>
      <w:pPr>
        <w:keepNext/>
        <w:keepLines/>
        <w:spacing w:before="260" w:after="260" w:line="416" w:lineRule="atLeast"/>
        <w:outlineLvl w:val="9"/>
        <w:rPr>
          <w:rFonts w:ascii="仿宋" w:hAnsi="仿宋" w:eastAsia="仿宋" w:cs="仿宋"/>
          <w:b/>
          <w:bCs/>
          <w:color w:val="auto"/>
          <w:sz w:val="24"/>
          <w:szCs w:val="24"/>
          <w:highlight w:val="none"/>
        </w:rPr>
      </w:pPr>
    </w:p>
    <w:p>
      <w:pPr>
        <w:pStyle w:val="7"/>
        <w:rPr>
          <w:color w:val="auto"/>
        </w:rPr>
      </w:pPr>
    </w:p>
    <w:p>
      <w:pPr>
        <w:pStyle w:val="7"/>
        <w:rPr>
          <w:rFonts w:ascii="仿宋" w:hAnsi="仿宋" w:eastAsia="仿宋" w:cs="仿宋"/>
          <w:b/>
          <w:bCs/>
          <w:color w:val="auto"/>
          <w:sz w:val="24"/>
          <w:szCs w:val="24"/>
          <w:highlight w:val="none"/>
        </w:rPr>
      </w:pPr>
    </w:p>
    <w:p>
      <w:pPr>
        <w:pStyle w:val="7"/>
        <w:rPr>
          <w:color w:val="auto"/>
          <w:highlight w:val="none"/>
        </w:rPr>
      </w:pPr>
    </w:p>
    <w:p>
      <w:pPr>
        <w:rPr>
          <w:color w:val="auto"/>
        </w:rPr>
      </w:pPr>
    </w:p>
    <w:p>
      <w:pPr>
        <w:spacing w:line="540" w:lineRule="exact"/>
        <w:rPr>
          <w:rFonts w:ascii="仿宋" w:hAnsi="仿宋" w:eastAsia="仿宋" w:cs="仿宋"/>
          <w:color w:val="auto"/>
          <w:sz w:val="24"/>
          <w:szCs w:val="24"/>
          <w:highlight w:val="none"/>
        </w:rPr>
      </w:pPr>
    </w:p>
    <w:p>
      <w:pPr>
        <w:spacing w:line="540" w:lineRule="exact"/>
        <w:jc w:val="center"/>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rPr>
        <w:t>项目名称：</w:t>
      </w:r>
      <w:r>
        <w:rPr>
          <w:rFonts w:hint="eastAsia" w:ascii="仿宋_GB2312" w:hAnsi="仿宋_GB2312" w:eastAsia="仿宋_GB2312" w:cs="仿宋_GB2312"/>
          <w:bCs/>
          <w:color w:val="auto"/>
          <w:sz w:val="32"/>
          <w:szCs w:val="32"/>
          <w:highlight w:val="none"/>
          <w:lang w:eastAsia="zh-CN"/>
        </w:rPr>
        <w:t>2023年11月海创展包装执行服务</w:t>
      </w:r>
    </w:p>
    <w:p>
      <w:pPr>
        <w:pStyle w:val="3"/>
        <w:rPr>
          <w:rFonts w:hint="eastAsia"/>
          <w:color w:val="auto"/>
          <w:highlight w:val="none"/>
        </w:rPr>
      </w:pPr>
    </w:p>
    <w:p>
      <w:pPr>
        <w:spacing w:line="540" w:lineRule="exact"/>
        <w:jc w:val="center"/>
        <w:rPr>
          <w:rFonts w:hint="default" w:ascii="仿宋" w:hAnsi="仿宋" w:eastAsia="仿宋" w:cs="仿宋"/>
          <w:bCs/>
          <w:color w:val="auto"/>
          <w:sz w:val="28"/>
          <w:szCs w:val="28"/>
          <w:highlight w:val="yellow"/>
          <w:lang w:val="en-US"/>
        </w:rPr>
      </w:pPr>
      <w:r>
        <w:rPr>
          <w:rFonts w:hint="eastAsia" w:ascii="仿宋_GB2312" w:hAnsi="仿宋_GB2312" w:eastAsia="仿宋_GB2312" w:cs="仿宋_GB2312"/>
          <w:bCs/>
          <w:color w:val="auto"/>
          <w:sz w:val="32"/>
          <w:szCs w:val="32"/>
          <w:highlight w:val="none"/>
        </w:rPr>
        <w:t>项目编号：BTDC-2023-FW10807</w:t>
      </w:r>
    </w:p>
    <w:p>
      <w:pPr>
        <w:spacing w:line="540" w:lineRule="exact"/>
        <w:ind w:firstLine="560"/>
        <w:jc w:val="center"/>
        <w:rPr>
          <w:rFonts w:ascii="仿宋" w:hAnsi="仿宋" w:eastAsia="仿宋" w:cs="仿宋"/>
          <w:color w:val="auto"/>
          <w:sz w:val="24"/>
          <w:szCs w:val="24"/>
          <w:highlight w:val="none"/>
        </w:rPr>
      </w:pPr>
    </w:p>
    <w:p>
      <w:pPr>
        <w:spacing w:line="540" w:lineRule="exact"/>
        <w:rPr>
          <w:rFonts w:ascii="仿宋" w:hAnsi="仿宋" w:eastAsia="仿宋" w:cs="仿宋"/>
          <w:color w:val="auto"/>
          <w:sz w:val="24"/>
          <w:szCs w:val="24"/>
          <w:highlight w:val="none"/>
        </w:rPr>
      </w:pPr>
    </w:p>
    <w:p>
      <w:pPr>
        <w:spacing w:line="540" w:lineRule="exact"/>
        <w:rPr>
          <w:rFonts w:ascii="仿宋" w:hAnsi="仿宋" w:eastAsia="仿宋" w:cs="仿宋"/>
          <w:color w:val="auto"/>
          <w:sz w:val="24"/>
          <w:szCs w:val="24"/>
          <w:highlight w:val="none"/>
        </w:rPr>
      </w:pPr>
    </w:p>
    <w:p>
      <w:pPr>
        <w:spacing w:line="540" w:lineRule="exact"/>
        <w:jc w:val="center"/>
        <w:outlineLvl w:val="0"/>
        <w:rPr>
          <w:rFonts w:ascii="仿宋" w:hAnsi="仿宋" w:eastAsia="仿宋" w:cs="仿宋"/>
          <w:color w:val="auto"/>
          <w:sz w:val="28"/>
          <w:szCs w:val="28"/>
          <w:highlight w:val="none"/>
        </w:rPr>
      </w:pPr>
      <w:r>
        <w:rPr>
          <w:rFonts w:hint="eastAsia" w:ascii="仿宋_GB2312" w:hAnsi="仿宋_GB2312" w:eastAsia="仿宋_GB2312" w:cs="仿宋_GB2312"/>
          <w:bCs/>
          <w:color w:val="auto"/>
          <w:sz w:val="32"/>
          <w:szCs w:val="32"/>
          <w:highlight w:val="none"/>
        </w:rPr>
        <w:t>采购人：广西北投营销策划有限公司</w:t>
      </w:r>
    </w:p>
    <w:p>
      <w:pPr>
        <w:spacing w:line="540" w:lineRule="exact"/>
        <w:jc w:val="center"/>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rPr>
        <w:t>202</w:t>
      </w:r>
      <w:r>
        <w:rPr>
          <w:rFonts w:hint="eastAsia" w:ascii="仿宋_GB2312" w:hAnsi="仿宋_GB2312" w:eastAsia="仿宋_GB2312" w:cs="仿宋_GB2312"/>
          <w:bCs/>
          <w:color w:val="auto"/>
          <w:sz w:val="32"/>
          <w:szCs w:val="32"/>
          <w:highlight w:val="none"/>
          <w:lang w:val="en-US" w:eastAsia="zh-CN"/>
        </w:rPr>
        <w:t>3</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bCs/>
          <w:color w:val="auto"/>
          <w:sz w:val="32"/>
          <w:szCs w:val="32"/>
          <w:highlight w:val="none"/>
          <w:lang w:val="en-US" w:eastAsia="zh-CN"/>
        </w:rPr>
        <w:t>10</w:t>
      </w:r>
      <w:r>
        <w:rPr>
          <w:rFonts w:hint="eastAsia" w:ascii="仿宋_GB2312" w:hAnsi="仿宋_GB2312" w:eastAsia="仿宋_GB2312" w:cs="仿宋_GB2312"/>
          <w:bCs/>
          <w:color w:val="auto"/>
          <w:sz w:val="32"/>
          <w:szCs w:val="32"/>
          <w:highlight w:val="none"/>
        </w:rPr>
        <w:t>月</w:t>
      </w:r>
      <w:r>
        <w:rPr>
          <w:rFonts w:hint="eastAsia" w:ascii="仿宋_GB2312" w:hAnsi="仿宋_GB2312" w:eastAsia="仿宋_GB2312" w:cs="仿宋_GB2312"/>
          <w:bCs/>
          <w:color w:val="auto"/>
          <w:sz w:val="32"/>
          <w:szCs w:val="32"/>
          <w:highlight w:val="none"/>
          <w:lang w:val="en-US" w:eastAsia="zh-CN"/>
        </w:rPr>
        <w:t>25日</w:t>
      </w:r>
    </w:p>
    <w:p>
      <w:pPr>
        <w:pStyle w:val="7"/>
        <w:rPr>
          <w:rFonts w:hint="eastAsia"/>
          <w:color w:val="auto"/>
          <w:highlight w:val="none"/>
          <w:lang w:val="en-US" w:eastAsia="zh-CN"/>
        </w:rPr>
      </w:pPr>
    </w:p>
    <w:p>
      <w:pPr>
        <w:rPr>
          <w:rFonts w:hint="eastAsia"/>
          <w:color w:val="auto"/>
          <w:highlight w:val="none"/>
          <w:lang w:val="en-US" w:eastAsia="zh-CN"/>
        </w:rPr>
      </w:pPr>
    </w:p>
    <w:p>
      <w:pPr>
        <w:pStyle w:val="2"/>
        <w:rPr>
          <w:rFonts w:hint="eastAsia"/>
          <w:lang w:val="en-US" w:eastAsia="zh-CN"/>
        </w:rPr>
      </w:pPr>
    </w:p>
    <w:p>
      <w:pPr>
        <w:pStyle w:val="9"/>
        <w:pageBreakBefore w:val="0"/>
        <w:kinsoku/>
        <w:wordWrap/>
        <w:overflowPunct/>
        <w:topLinePunct w:val="0"/>
        <w:autoSpaceDE/>
        <w:autoSpaceDN/>
        <w:bidi w:val="0"/>
        <w:adjustRightInd/>
        <w:snapToGrid/>
        <w:spacing w:line="560" w:lineRule="exact"/>
        <w:jc w:val="center"/>
        <w:outlineLvl w:val="0"/>
        <w:rPr>
          <w:rFonts w:hint="default" w:ascii="黑体" w:hAnsi="黑体" w:eastAsia="黑体" w:cs="黑体"/>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第一章 询价函</w:t>
      </w: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w:t>
      </w:r>
      <w:r>
        <w:rPr>
          <w:rFonts w:hint="eastAsia" w:ascii="仿宋_GB2312" w:hAnsi="仿宋_GB2312" w:eastAsia="仿宋_GB2312" w:cs="仿宋_GB2312"/>
          <w:color w:val="auto"/>
          <w:sz w:val="32"/>
          <w:szCs w:val="32"/>
          <w:highlight w:val="none"/>
          <w:lang w:val="en-US" w:eastAsia="zh-CN"/>
        </w:rPr>
        <w:t>单位</w:t>
      </w:r>
      <w:r>
        <w:rPr>
          <w:rFonts w:hint="eastAsia" w:ascii="仿宋_GB2312" w:hAnsi="仿宋_GB2312" w:eastAsia="仿宋_GB2312" w:cs="仿宋_GB2312"/>
          <w:color w:val="auto"/>
          <w:sz w:val="32"/>
          <w:szCs w:val="32"/>
          <w:highlight w:val="none"/>
        </w:rPr>
        <w:t>:</w:t>
      </w:r>
    </w:p>
    <w:p>
      <w:pPr>
        <w:spacing w:line="540" w:lineRule="exact"/>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我公司</w:t>
      </w:r>
      <w:r>
        <w:rPr>
          <w:rFonts w:hint="eastAsia" w:ascii="仿宋_GB2312" w:hAnsi="仿宋_GB2312" w:eastAsia="仿宋_GB2312" w:cs="仿宋_GB2312"/>
          <w:color w:val="auto"/>
          <w:sz w:val="32"/>
          <w:szCs w:val="32"/>
          <w:highlight w:val="none"/>
          <w:lang w:val="en-US" w:eastAsia="zh-CN"/>
        </w:rPr>
        <w:t>2023年11月海创展包装执行服务，项目编号：BTDC-2023-FW10807</w:t>
      </w:r>
      <w:r>
        <w:rPr>
          <w:rFonts w:hint="eastAsia" w:ascii="仿宋_GB2312" w:hAnsi="仿宋_GB2312" w:eastAsia="仿宋_GB2312" w:cs="仿宋_GB2312"/>
          <w:bCs w:val="0"/>
          <w:color w:val="auto"/>
          <w:sz w:val="32"/>
          <w:szCs w:val="32"/>
          <w:highlight w:val="none"/>
          <w:lang w:eastAsia="zh-CN"/>
        </w:rPr>
        <w:t>，</w:t>
      </w:r>
      <w:r>
        <w:rPr>
          <w:rFonts w:hint="eastAsia" w:ascii="仿宋_GB2312" w:hAnsi="仿宋_GB2312" w:eastAsia="仿宋_GB2312" w:cs="仿宋_GB2312"/>
          <w:bCs w:val="0"/>
          <w:color w:val="auto"/>
          <w:sz w:val="32"/>
          <w:szCs w:val="32"/>
          <w:highlight w:val="none"/>
          <w:lang w:val="en-US" w:eastAsia="zh-CN"/>
        </w:rPr>
        <w:t>现采取询价方式择优选定服务单位</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欢迎各单位</w:t>
      </w:r>
      <w:r>
        <w:rPr>
          <w:rFonts w:hint="eastAsia" w:ascii="仿宋_GB2312" w:hAnsi="仿宋_GB2312" w:eastAsia="仿宋_GB2312" w:cs="仿宋_GB2312"/>
          <w:color w:val="auto"/>
          <w:sz w:val="32"/>
          <w:szCs w:val="32"/>
          <w:highlight w:val="none"/>
        </w:rPr>
        <w:t>参加本次报价，</w:t>
      </w:r>
      <w:r>
        <w:rPr>
          <w:rFonts w:hint="eastAsia" w:ascii="仿宋_GB2312" w:hAnsi="仿宋_GB2312" w:eastAsia="仿宋_GB2312" w:cs="仿宋_GB2312"/>
          <w:color w:val="auto"/>
          <w:sz w:val="32"/>
          <w:szCs w:val="32"/>
          <w:highlight w:val="none"/>
          <w:lang w:val="en-US" w:eastAsia="zh-CN"/>
        </w:rPr>
        <w:t>现将有关事项通知</w:t>
      </w:r>
      <w:r>
        <w:rPr>
          <w:rFonts w:hint="eastAsia" w:ascii="仿宋_GB2312" w:hAnsi="仿宋_GB2312" w:eastAsia="仿宋_GB2312" w:cs="仿宋_GB2312"/>
          <w:color w:val="auto"/>
          <w:sz w:val="32"/>
          <w:szCs w:val="32"/>
          <w:highlight w:val="none"/>
        </w:rPr>
        <w:t>如下：</w:t>
      </w:r>
    </w:p>
    <w:p>
      <w:pPr>
        <w:pStyle w:val="27"/>
        <w:pageBreakBefore w:val="0"/>
        <w:kinsoku/>
        <w:wordWrap/>
        <w:overflowPunct/>
        <w:topLinePunct w:val="0"/>
        <w:autoSpaceDE/>
        <w:autoSpaceDN/>
        <w:bidi w:val="0"/>
        <w:adjustRightInd/>
        <w:snapToGrid/>
        <w:spacing w:line="560" w:lineRule="exact"/>
        <w:ind w:firstLine="562"/>
        <w:outlineLvl w:val="1"/>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rPr>
        <w:t>一、基本情况</w:t>
      </w:r>
      <w:r>
        <w:rPr>
          <w:rFonts w:hint="eastAsia" w:ascii="仿宋_GB2312" w:hAnsi="仿宋_GB2312" w:eastAsia="仿宋_GB2312" w:cs="仿宋_GB2312"/>
          <w:b w:val="0"/>
          <w:bCs w:val="0"/>
          <w:color w:val="auto"/>
          <w:sz w:val="32"/>
          <w:szCs w:val="32"/>
          <w:highlight w:val="none"/>
          <w:lang w:eastAsia="zh-CN"/>
        </w:rPr>
        <w:t>：</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val="en-US" w:eastAsia="zh-CN"/>
        </w:rPr>
        <w:t>项目名称：2023年11月海创展包装执行服务。</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val="0"/>
          <w:bCs w:val="0"/>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val="en-US" w:eastAsia="zh-CN"/>
        </w:rPr>
        <w:t>合作范围</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rPr>
        <w:t>展位包装物料制作、物料运输及人工安装等展位包装执行服务。</w:t>
      </w:r>
    </w:p>
    <w:p>
      <w:pPr>
        <w:pStyle w:val="9"/>
        <w:pageBreakBefore w:val="0"/>
        <w:kinsoku/>
        <w:wordWrap/>
        <w:overflowPunct/>
        <w:topLinePunct w:val="0"/>
        <w:autoSpaceDE/>
        <w:autoSpaceDN/>
        <w:bidi w:val="0"/>
        <w:adjustRightInd/>
        <w:snapToGrid/>
        <w:spacing w:line="560" w:lineRule="exact"/>
        <w:ind w:firstLine="640" w:firstLineChars="200"/>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（三）工期：5天，包含物料制作、运输及安装时间。</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28"/>
          <w:szCs w:val="28"/>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（四）</w:t>
      </w:r>
      <w:r>
        <w:rPr>
          <w:rFonts w:hint="eastAsia" w:ascii="仿宋_GB2312" w:hAnsi="仿宋_GB2312" w:eastAsia="仿宋_GB2312" w:cs="仿宋_GB2312"/>
          <w:color w:val="auto"/>
          <w:sz w:val="32"/>
          <w:szCs w:val="32"/>
          <w:highlight w:val="none"/>
          <w:lang w:val="en-US" w:eastAsia="zh-CN"/>
        </w:rPr>
        <w:t>控制价：60万元（人民币陆拾万元整）。报价全部采用人民币表示，报价表要求加盖投标人单位公章。投标报价超出控制价的，其报价文件按无效处理</w:t>
      </w:r>
      <w:r>
        <w:rPr>
          <w:rFonts w:hint="eastAsia" w:ascii="仿宋_GB2312" w:hAnsi="仿宋_GB2312" w:eastAsia="仿宋_GB2312" w:cs="仿宋_GB2312"/>
          <w:color w:val="auto"/>
          <w:sz w:val="28"/>
          <w:szCs w:val="28"/>
          <w:highlight w:val="none"/>
          <w:lang w:val="en-US" w:eastAsia="zh-CN"/>
        </w:rPr>
        <w:t>。</w:t>
      </w:r>
    </w:p>
    <w:p>
      <w:pPr>
        <w:pStyle w:val="27"/>
        <w:pageBreakBefore w:val="0"/>
        <w:kinsoku/>
        <w:wordWrap/>
        <w:overflowPunct/>
        <w:topLinePunct w:val="0"/>
        <w:autoSpaceDE/>
        <w:autoSpaceDN/>
        <w:bidi w:val="0"/>
        <w:adjustRightInd/>
        <w:snapToGrid/>
        <w:spacing w:line="560" w:lineRule="exact"/>
        <w:ind w:firstLine="562"/>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二、资</w:t>
      </w:r>
      <w:r>
        <w:rPr>
          <w:rFonts w:hint="eastAsia" w:ascii="黑体" w:hAnsi="黑体" w:eastAsia="黑体" w:cs="黑体"/>
          <w:b w:val="0"/>
          <w:bCs/>
          <w:color w:val="auto"/>
          <w:sz w:val="32"/>
          <w:szCs w:val="32"/>
          <w:highlight w:val="none"/>
          <w:lang w:val="en-US" w:eastAsia="zh-CN"/>
        </w:rPr>
        <w:t>格</w:t>
      </w:r>
      <w:r>
        <w:rPr>
          <w:rFonts w:hint="eastAsia" w:ascii="黑体" w:hAnsi="黑体" w:eastAsia="黑体" w:cs="黑体"/>
          <w:b w:val="0"/>
          <w:bCs/>
          <w:color w:val="auto"/>
          <w:sz w:val="32"/>
          <w:szCs w:val="32"/>
          <w:highlight w:val="none"/>
        </w:rPr>
        <w:t>要求</w:t>
      </w:r>
    </w:p>
    <w:p>
      <w:pPr>
        <w:pStyle w:val="9"/>
        <w:pageBreakBefore w:val="0"/>
        <w:kinsoku/>
        <w:wordWrap/>
        <w:overflowPunct/>
        <w:topLinePunct w:val="0"/>
        <w:autoSpaceDE/>
        <w:autoSpaceDN/>
        <w:bidi w:val="0"/>
        <w:adjustRightInd/>
        <w:snapToGrid/>
        <w:spacing w:line="560" w:lineRule="exact"/>
        <w:ind w:firstLine="643" w:firstLineChars="200"/>
        <w:outlineLvl w:val="9"/>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val="en-US" w:eastAsia="zh-CN"/>
        </w:rPr>
        <w:t>公司在中华人民共和国境内注册，且经营范围有展览展示服务、制作广告等。</w:t>
      </w:r>
    </w:p>
    <w:p>
      <w:pPr>
        <w:pStyle w:val="9"/>
        <w:pageBreakBefore w:val="0"/>
        <w:kinsoku/>
        <w:wordWrap/>
        <w:overflowPunct/>
        <w:topLinePunct w:val="0"/>
        <w:autoSpaceDE/>
        <w:autoSpaceDN/>
        <w:bidi w:val="0"/>
        <w:adjustRightInd/>
        <w:snapToGrid/>
        <w:spacing w:line="560" w:lineRule="exact"/>
        <w:ind w:firstLine="643" w:firstLineChars="200"/>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（二）</w:t>
      </w:r>
      <w:r>
        <w:rPr>
          <w:rFonts w:hint="eastAsia" w:ascii="仿宋_GB2312" w:hAnsi="仿宋_GB2312" w:eastAsia="仿宋_GB2312" w:cs="仿宋_GB2312"/>
          <w:b w:val="0"/>
          <w:bCs w:val="0"/>
          <w:color w:val="auto"/>
          <w:sz w:val="32"/>
          <w:szCs w:val="32"/>
          <w:highlight w:val="none"/>
          <w:lang w:val="en-US" w:eastAsia="zh-CN"/>
        </w:rPr>
        <w:t>自2020年10月起承接过一个30万以上包装执行服务的业绩</w:t>
      </w:r>
      <w:r>
        <w:rPr>
          <w:rFonts w:hint="eastAsia" w:ascii="仿宋_GB2312" w:hAnsi="仿宋_GB2312" w:eastAsia="仿宋_GB2312" w:cs="仿宋_GB2312"/>
          <w:b w:val="0"/>
          <w:bCs w:val="0"/>
          <w:sz w:val="32"/>
          <w:szCs w:val="32"/>
          <w:highlight w:val="none"/>
          <w:lang w:val="en-US" w:eastAsia="zh-CN"/>
        </w:rPr>
        <w:t>（证明资料：以中标通知书或合同关键页复印件并加盖投标人公章）</w:t>
      </w:r>
      <w:r>
        <w:rPr>
          <w:rFonts w:hint="eastAsia" w:ascii="仿宋_GB2312" w:hAnsi="仿宋_GB2312" w:eastAsia="仿宋_GB2312" w:cs="仿宋_GB2312"/>
          <w:b w:val="0"/>
          <w:bCs w:val="0"/>
          <w:color w:val="auto"/>
          <w:sz w:val="32"/>
          <w:szCs w:val="32"/>
          <w:highlight w:val="none"/>
          <w:lang w:val="en-US" w:eastAsia="zh-CN"/>
        </w:rPr>
        <w:t>。</w:t>
      </w:r>
    </w:p>
    <w:p>
      <w:pPr>
        <w:pStyle w:val="9"/>
        <w:pageBreakBefore w:val="0"/>
        <w:kinsoku/>
        <w:wordWrap/>
        <w:overflowPunct/>
        <w:topLinePunct w:val="0"/>
        <w:autoSpaceDE/>
        <w:autoSpaceDN/>
        <w:bidi w:val="0"/>
        <w:adjustRightInd/>
        <w:snapToGrid/>
        <w:spacing w:line="560" w:lineRule="exact"/>
        <w:ind w:firstLine="643" w:firstLineChars="200"/>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val="en-US" w:eastAsia="zh-CN"/>
        </w:rPr>
        <w:t>根据最高人民法院等9部门《关于在招标投标活动中对失信被执行人实施联合惩戒的通知》（法〔2016〕285号）规定，投标人不得为失信被执行人（以评标阶段通过“信用中国”网站（www.creditchina.gov.cn）查询的结果为准）。</w:t>
      </w:r>
    </w:p>
    <w:p>
      <w:pPr>
        <w:pStyle w:val="9"/>
        <w:pageBreakBefore w:val="0"/>
        <w:kinsoku/>
        <w:wordWrap/>
        <w:overflowPunct/>
        <w:topLinePunct w:val="0"/>
        <w:autoSpaceDE/>
        <w:autoSpaceDN/>
        <w:bidi w:val="0"/>
        <w:adjustRightInd/>
        <w:snapToGrid/>
        <w:spacing w:line="560" w:lineRule="exact"/>
        <w:ind w:firstLine="643" w:firstLineChars="200"/>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val="0"/>
          <w:bCs w:val="0"/>
          <w:color w:val="auto"/>
          <w:sz w:val="32"/>
          <w:szCs w:val="32"/>
          <w:highlight w:val="none"/>
          <w:lang w:val="en-US" w:eastAsia="zh-CN"/>
        </w:rPr>
        <w:t>各投标单位负责人为同一人或者存在直接控股、管理关系的不同供应商，不得参加同一合同项下的招标采购活动。</w:t>
      </w:r>
    </w:p>
    <w:p>
      <w:pPr>
        <w:pStyle w:val="9"/>
        <w:pageBreakBefore w:val="0"/>
        <w:kinsoku/>
        <w:wordWrap/>
        <w:overflowPunct/>
        <w:topLinePunct w:val="0"/>
        <w:autoSpaceDE/>
        <w:autoSpaceDN/>
        <w:bidi w:val="0"/>
        <w:adjustRightInd/>
        <w:snapToGrid/>
        <w:spacing w:line="560" w:lineRule="exact"/>
        <w:ind w:firstLine="643" w:firstLineChars="200"/>
        <w:outlineLvl w:val="9"/>
        <w:rPr>
          <w:rFonts w:hint="eastAsia" w:ascii="仿宋_GB2312" w:hAnsi="仿宋_GB2312" w:eastAsia="仿宋_GB2312" w:cs="仿宋_GB2312"/>
          <w:color w:val="auto"/>
          <w:sz w:val="32"/>
          <w:szCs w:val="32"/>
          <w:highlight w:val="none"/>
          <w:lang w:val="en-US"/>
        </w:rPr>
      </w:pPr>
      <w:r>
        <w:rPr>
          <w:rFonts w:hint="eastAsia" w:ascii="楷体_GB2312" w:hAnsi="楷体_GB2312" w:eastAsia="楷体_GB2312" w:cs="楷体_GB2312"/>
          <w:b/>
          <w:bCs/>
          <w:color w:val="auto"/>
          <w:sz w:val="32"/>
          <w:szCs w:val="32"/>
          <w:highlight w:val="none"/>
          <w:lang w:val="en-US" w:eastAsia="zh-CN"/>
        </w:rPr>
        <w:t>（五）</w:t>
      </w:r>
      <w:r>
        <w:rPr>
          <w:rFonts w:hint="eastAsia" w:ascii="仿宋_GB2312" w:hAnsi="仿宋_GB2312" w:eastAsia="仿宋_GB2312" w:cs="仿宋_GB2312"/>
          <w:color w:val="auto"/>
          <w:sz w:val="32"/>
          <w:szCs w:val="32"/>
          <w:highlight w:val="none"/>
          <w:lang w:val="en-US"/>
        </w:rPr>
        <w:t>本项目不接受联合体</w:t>
      </w:r>
      <w:r>
        <w:rPr>
          <w:rFonts w:hint="eastAsia" w:ascii="仿宋_GB2312" w:hAnsi="仿宋_GB2312" w:eastAsia="仿宋_GB2312" w:cs="仿宋_GB2312"/>
          <w:color w:val="auto"/>
          <w:sz w:val="32"/>
          <w:szCs w:val="32"/>
          <w:highlight w:val="none"/>
          <w:lang w:val="en-US" w:eastAsia="zh-CN"/>
        </w:rPr>
        <w:t>投标</w:t>
      </w:r>
      <w:r>
        <w:rPr>
          <w:rFonts w:hint="eastAsia" w:ascii="仿宋_GB2312" w:hAnsi="仿宋_GB2312" w:eastAsia="仿宋_GB2312" w:cs="仿宋_GB2312"/>
          <w:color w:val="auto"/>
          <w:sz w:val="32"/>
          <w:szCs w:val="32"/>
          <w:highlight w:val="none"/>
          <w:lang w:val="en-US"/>
        </w:rPr>
        <w:t>。</w:t>
      </w:r>
    </w:p>
    <w:p>
      <w:pPr>
        <w:pStyle w:val="27"/>
        <w:pageBreakBefore w:val="0"/>
        <w:kinsoku/>
        <w:wordWrap/>
        <w:overflowPunct/>
        <w:topLinePunct w:val="0"/>
        <w:autoSpaceDE/>
        <w:autoSpaceDN/>
        <w:bidi w:val="0"/>
        <w:adjustRightInd/>
        <w:snapToGrid/>
        <w:spacing w:line="560" w:lineRule="exact"/>
        <w:ind w:firstLine="562"/>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三、合作内容及</w:t>
      </w:r>
      <w:r>
        <w:rPr>
          <w:rFonts w:hint="eastAsia" w:ascii="黑体" w:hAnsi="黑体" w:eastAsia="黑体" w:cs="黑体"/>
          <w:b w:val="0"/>
          <w:bCs/>
          <w:color w:val="auto"/>
          <w:sz w:val="32"/>
          <w:szCs w:val="32"/>
          <w:highlight w:val="none"/>
          <w:lang w:val="en-US" w:eastAsia="zh-CN"/>
        </w:rPr>
        <w:t>包装</w:t>
      </w:r>
      <w:r>
        <w:rPr>
          <w:rFonts w:hint="eastAsia" w:ascii="黑体" w:hAnsi="黑体" w:eastAsia="黑体" w:cs="黑体"/>
          <w:b w:val="0"/>
          <w:bCs/>
          <w:color w:val="auto"/>
          <w:sz w:val="32"/>
          <w:szCs w:val="32"/>
          <w:highlight w:val="none"/>
        </w:rPr>
        <w:t>要求</w:t>
      </w:r>
    </w:p>
    <w:p>
      <w:pPr>
        <w:pStyle w:val="27"/>
        <w:pageBreakBefore w:val="0"/>
        <w:kinsoku/>
        <w:wordWrap/>
        <w:overflowPunct/>
        <w:topLinePunct w:val="0"/>
        <w:autoSpaceDE/>
        <w:autoSpaceDN/>
        <w:bidi w:val="0"/>
        <w:adjustRightInd/>
        <w:snapToGrid/>
        <w:spacing w:line="560" w:lineRule="exact"/>
        <w:ind w:firstLine="562"/>
        <w:outlineLvl w:val="1"/>
        <w:rPr>
          <w:rFonts w:hint="eastAsia" w:ascii="黑体" w:hAnsi="黑体" w:eastAsia="黑体" w:cs="黑体"/>
          <w:b w:val="0"/>
          <w:bCs/>
          <w:color w:val="auto"/>
          <w:sz w:val="32"/>
          <w:szCs w:val="32"/>
          <w:highlight w:val="none"/>
        </w:rPr>
      </w:pPr>
    </w:p>
    <w:tbl>
      <w:tblPr>
        <w:tblStyle w:val="18"/>
        <w:tblW w:w="9522" w:type="dxa"/>
        <w:tblInd w:w="0" w:type="dxa"/>
        <w:tblLayout w:type="fixed"/>
        <w:tblCellMar>
          <w:top w:w="0" w:type="dxa"/>
          <w:left w:w="108" w:type="dxa"/>
          <w:bottom w:w="0" w:type="dxa"/>
          <w:right w:w="108" w:type="dxa"/>
        </w:tblCellMar>
      </w:tblPr>
      <w:tblGrid>
        <w:gridCol w:w="1389"/>
        <w:gridCol w:w="1897"/>
        <w:gridCol w:w="1613"/>
        <w:gridCol w:w="1713"/>
        <w:gridCol w:w="2910"/>
      </w:tblGrid>
      <w:tr>
        <w:tblPrEx>
          <w:tblCellMar>
            <w:top w:w="0" w:type="dxa"/>
            <w:left w:w="108" w:type="dxa"/>
            <w:bottom w:w="0" w:type="dxa"/>
            <w:right w:w="108" w:type="dxa"/>
          </w:tblCellMar>
        </w:tblPrEx>
        <w:trPr>
          <w:trHeight w:val="650" w:hRule="atLeast"/>
        </w:trPr>
        <w:tc>
          <w:tcPr>
            <w:tcW w:w="952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包装内容需求清单</w:t>
            </w:r>
          </w:p>
        </w:tc>
      </w:tr>
      <w:tr>
        <w:tblPrEx>
          <w:tblCellMar>
            <w:top w:w="0" w:type="dxa"/>
            <w:left w:w="108" w:type="dxa"/>
            <w:bottom w:w="0" w:type="dxa"/>
            <w:right w:w="108" w:type="dxa"/>
          </w:tblCellMar>
        </w:tblPrEx>
        <w:trPr>
          <w:trHeight w:val="405"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val="0"/>
                <w:color w:val="000000"/>
                <w:kern w:val="0"/>
                <w:sz w:val="32"/>
                <w:szCs w:val="32"/>
                <w:lang w:val="en-US" w:eastAsia="zh-CN"/>
              </w:rPr>
            </w:pPr>
            <w:r>
              <w:rPr>
                <w:rFonts w:hint="eastAsia" w:ascii="仿宋" w:hAnsi="仿宋" w:eastAsia="仿宋" w:cs="仿宋"/>
                <w:b/>
                <w:bCs w:val="0"/>
                <w:i w:val="0"/>
                <w:iCs w:val="0"/>
                <w:color w:val="000000"/>
                <w:kern w:val="0"/>
                <w:sz w:val="32"/>
                <w:szCs w:val="32"/>
                <w:u w:val="none"/>
                <w:lang w:val="en-US" w:eastAsia="zh-CN" w:bidi="ar"/>
              </w:rPr>
              <w:t>名称</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val="0"/>
                <w:color w:val="000000"/>
                <w:kern w:val="0"/>
                <w:sz w:val="32"/>
                <w:szCs w:val="32"/>
                <w:lang w:val="en-US" w:eastAsia="zh-CN"/>
              </w:rPr>
            </w:pPr>
            <w:r>
              <w:rPr>
                <w:rFonts w:hint="eastAsia" w:ascii="仿宋" w:hAnsi="仿宋" w:eastAsia="仿宋" w:cs="仿宋"/>
                <w:b/>
                <w:bCs w:val="0"/>
                <w:i w:val="0"/>
                <w:iCs w:val="0"/>
                <w:color w:val="000000"/>
                <w:kern w:val="0"/>
                <w:sz w:val="32"/>
                <w:szCs w:val="32"/>
                <w:u w:val="none"/>
                <w:lang w:val="en-US" w:eastAsia="zh-CN" w:bidi="ar"/>
              </w:rPr>
              <w:t>材质</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val="0"/>
                <w:color w:val="000000"/>
                <w:kern w:val="0"/>
                <w:sz w:val="32"/>
                <w:szCs w:val="32"/>
                <w:lang w:val="en-US" w:eastAsia="zh-CN"/>
              </w:rPr>
            </w:pPr>
            <w:r>
              <w:rPr>
                <w:rFonts w:hint="eastAsia" w:ascii="仿宋" w:hAnsi="仿宋" w:eastAsia="仿宋" w:cs="仿宋"/>
                <w:b/>
                <w:bCs w:val="0"/>
                <w:i w:val="0"/>
                <w:iCs w:val="0"/>
                <w:color w:val="000000"/>
                <w:kern w:val="0"/>
                <w:sz w:val="32"/>
                <w:szCs w:val="32"/>
                <w:u w:val="none"/>
                <w:lang w:val="en-US" w:eastAsia="zh-CN" w:bidi="ar"/>
              </w:rPr>
              <w:t>规格尺寸</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val="0"/>
                <w:color w:val="000000"/>
                <w:kern w:val="0"/>
                <w:sz w:val="32"/>
                <w:szCs w:val="32"/>
                <w:lang w:val="en-US" w:eastAsia="zh-CN"/>
              </w:rPr>
            </w:pPr>
            <w:r>
              <w:rPr>
                <w:rFonts w:hint="eastAsia" w:ascii="仿宋" w:hAnsi="仿宋" w:eastAsia="仿宋" w:cs="仿宋"/>
                <w:b/>
                <w:bCs w:val="0"/>
                <w:i w:val="0"/>
                <w:iCs w:val="0"/>
                <w:color w:val="000000"/>
                <w:kern w:val="0"/>
                <w:sz w:val="32"/>
                <w:szCs w:val="32"/>
                <w:u w:val="none"/>
                <w:lang w:val="en-US" w:eastAsia="zh-CN" w:bidi="ar"/>
              </w:rPr>
              <w:t>制作工艺</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val="0"/>
                <w:i w:val="0"/>
                <w:iCs w:val="0"/>
                <w:color w:val="000000"/>
                <w:kern w:val="0"/>
                <w:sz w:val="32"/>
                <w:szCs w:val="32"/>
                <w:u w:val="none"/>
                <w:lang w:val="en-US" w:eastAsia="zh-CN" w:bidi="ar"/>
              </w:rPr>
            </w:pPr>
            <w:r>
              <w:rPr>
                <w:rFonts w:hint="eastAsia" w:ascii="仿宋" w:hAnsi="仿宋" w:eastAsia="仿宋" w:cs="仿宋"/>
                <w:b/>
                <w:bCs w:val="0"/>
                <w:i w:val="0"/>
                <w:iCs w:val="0"/>
                <w:color w:val="000000"/>
                <w:kern w:val="0"/>
                <w:sz w:val="32"/>
                <w:szCs w:val="32"/>
                <w:u w:val="none"/>
                <w:lang w:val="en-US" w:eastAsia="zh-CN" w:bidi="ar"/>
              </w:rPr>
              <w:t>效果示意图</w:t>
            </w: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地面</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rPr>
            </w:pPr>
            <w:r>
              <w:rPr>
                <w:rFonts w:hint="eastAsia" w:ascii="宋体" w:hAnsi="宋体" w:eastAsia="宋体" w:cs="宋体"/>
                <w:i w:val="0"/>
                <w:iCs w:val="0"/>
                <w:color w:val="000000"/>
                <w:kern w:val="0"/>
                <w:sz w:val="22"/>
                <w:szCs w:val="22"/>
                <w:u w:val="none"/>
                <w:lang w:val="en-US" w:eastAsia="zh-CN" w:bidi="ar"/>
              </w:rPr>
              <w:t>木地板+造型贴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15000*12000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工厂制作现场安装</w:t>
            </w:r>
          </w:p>
        </w:tc>
        <w:tc>
          <w:tcPr>
            <w:tcW w:w="2910" w:type="dxa"/>
            <w:vMerge w:val="restart"/>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suppressLineNumbers w:val="0"/>
              <w:spacing w:before="0" w:beforeAutospacing="0" w:after="0" w:afterAutospacing="0"/>
              <w:ind w:left="0" w:leftChars="0" w:right="0" w:firstLine="0" w:firstLineChars="0"/>
              <w:rPr>
                <w:rFonts w:hint="eastAsia" w:ascii="仿宋" w:hAnsi="仿宋" w:eastAsia="仿宋" w:cs="仿宋"/>
                <w:sz w:val="32"/>
                <w:szCs w:val="32"/>
                <w:lang w:val="en-US" w:eastAsia="zh-CN"/>
              </w:rPr>
            </w:pPr>
          </w:p>
          <w:p>
            <w:pPr>
              <w:pStyle w:val="2"/>
              <w:keepNext w:val="0"/>
              <w:keepLines w:val="0"/>
              <w:suppressLineNumbers w:val="0"/>
              <w:spacing w:before="0" w:beforeAutospacing="0" w:afterAutospacing="0"/>
              <w:ind w:left="0" w:right="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1654810" cy="1094105"/>
                  <wp:effectExtent l="0" t="0" r="2540" b="10795"/>
                  <wp:docPr id="3" name="图片 3" descr="C:/Users/Administrator/Pictures/1697529338223.png169752933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Pictures/1697529338223.png1697529338223"/>
                          <pic:cNvPicPr>
                            <a:picLocks noChangeAspect="1"/>
                          </pic:cNvPicPr>
                        </pic:nvPicPr>
                        <pic:blipFill>
                          <a:blip r:embed="rId8"/>
                          <a:srcRect l="7516" r="7516"/>
                          <a:stretch>
                            <a:fillRect/>
                          </a:stretch>
                        </pic:blipFill>
                        <pic:spPr>
                          <a:xfrm>
                            <a:off x="0" y="0"/>
                            <a:ext cx="1654810" cy="1094105"/>
                          </a:xfrm>
                          <a:prstGeom prst="rect">
                            <a:avLst/>
                          </a:prstGeom>
                        </pic:spPr>
                      </pic:pic>
                    </a:graphicData>
                  </a:graphic>
                </wp:inline>
              </w:drawing>
            </w:r>
          </w:p>
          <w:p>
            <w:pPr>
              <w:keepNext w:val="0"/>
              <w:keepLines w:val="0"/>
              <w:suppressLineNumbers w:val="0"/>
              <w:spacing w:before="0" w:beforeAutospacing="0" w:after="0" w:afterAutospacing="0"/>
              <w:ind w:left="0" w:right="0"/>
              <w:rPr>
                <w:rFonts w:hint="eastAsia" w:ascii="仿宋" w:hAnsi="仿宋" w:eastAsia="仿宋" w:cs="仿宋"/>
                <w:sz w:val="32"/>
                <w:szCs w:val="32"/>
                <w:lang w:val="en-US" w:eastAsia="zh-CN"/>
              </w:rPr>
            </w:pPr>
          </w:p>
          <w:p>
            <w:pPr>
              <w:pStyle w:val="2"/>
              <w:keepNext w:val="0"/>
              <w:keepLines w:val="0"/>
              <w:suppressLineNumbers w:val="0"/>
              <w:spacing w:before="0" w:beforeAutospacing="0" w:afterAutospacing="0"/>
              <w:ind w:left="0" w:right="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1710055" cy="941705"/>
                  <wp:effectExtent l="0" t="0" r="4445" b="10795"/>
                  <wp:docPr id="2" name="图片 2" descr="169759495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7594956979"/>
                          <pic:cNvPicPr>
                            <a:picLocks noChangeAspect="1"/>
                          </pic:cNvPicPr>
                        </pic:nvPicPr>
                        <pic:blipFill>
                          <a:blip r:embed="rId9"/>
                          <a:stretch>
                            <a:fillRect/>
                          </a:stretch>
                        </pic:blipFill>
                        <pic:spPr>
                          <a:xfrm>
                            <a:off x="0" y="0"/>
                            <a:ext cx="1710055" cy="941705"/>
                          </a:xfrm>
                          <a:prstGeom prst="rect">
                            <a:avLst/>
                          </a:prstGeom>
                        </pic:spPr>
                      </pic:pic>
                    </a:graphicData>
                  </a:graphic>
                </wp:inline>
              </w:drawing>
            </w:r>
          </w:p>
          <w:p>
            <w:pPr>
              <w:keepNext w:val="0"/>
              <w:keepLines w:val="0"/>
              <w:suppressLineNumbers w:val="0"/>
              <w:spacing w:before="0" w:beforeAutospacing="0" w:after="0" w:afterAutospacing="0"/>
              <w:ind w:left="0" w:right="0"/>
              <w:rPr>
                <w:rFonts w:hint="eastAsia" w:ascii="仿宋" w:hAnsi="仿宋" w:eastAsia="仿宋" w:cs="仿宋"/>
                <w:sz w:val="32"/>
                <w:szCs w:val="32"/>
                <w:lang w:val="en-US" w:eastAsia="zh-CN"/>
              </w:rPr>
            </w:pPr>
          </w:p>
          <w:p>
            <w:pPr>
              <w:pStyle w:val="2"/>
              <w:keepNext w:val="0"/>
              <w:keepLines w:val="0"/>
              <w:suppressLineNumbers w:val="0"/>
              <w:spacing w:before="0" w:beforeAutospacing="0" w:afterAutospacing="0"/>
              <w:ind w:left="0" w:right="0"/>
              <w:rPr>
                <w:rFonts w:hint="eastAsia"/>
                <w:lang w:val="en-US" w:eastAsia="zh-CN"/>
              </w:rPr>
            </w:pPr>
            <w:r>
              <w:rPr>
                <w:rFonts w:hint="eastAsia"/>
                <w:lang w:val="en-US" w:eastAsia="zh-CN"/>
              </w:rPr>
              <w:drawing>
                <wp:inline distT="0" distB="0" distL="114300" distR="114300">
                  <wp:extent cx="1710690" cy="975995"/>
                  <wp:effectExtent l="0" t="0" r="3810" b="14605"/>
                  <wp:docPr id="7" name="图片 7" descr="169759498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7594987582"/>
                          <pic:cNvPicPr>
                            <a:picLocks noChangeAspect="1"/>
                          </pic:cNvPicPr>
                        </pic:nvPicPr>
                        <pic:blipFill>
                          <a:blip r:embed="rId10"/>
                          <a:stretch>
                            <a:fillRect/>
                          </a:stretch>
                        </pic:blipFill>
                        <pic:spPr>
                          <a:xfrm>
                            <a:off x="0" y="0"/>
                            <a:ext cx="1710690" cy="975995"/>
                          </a:xfrm>
                          <a:prstGeom prst="rect">
                            <a:avLst/>
                          </a:prstGeom>
                        </pic:spPr>
                      </pic:pic>
                    </a:graphicData>
                  </a:graphic>
                </wp:inline>
              </w:drawing>
            </w:r>
          </w:p>
          <w:p>
            <w:pPr>
              <w:pStyle w:val="2"/>
              <w:keepNext w:val="0"/>
              <w:keepLines w:val="0"/>
              <w:suppressLineNumbers w:val="0"/>
              <w:spacing w:before="0" w:beforeAutospacing="0" w:afterAutospacing="0"/>
              <w:ind w:left="0" w:right="0"/>
              <w:rPr>
                <w:rFonts w:hint="eastAsia" w:ascii="仿宋" w:hAnsi="仿宋" w:eastAsia="仿宋" w:cs="仿宋"/>
                <w:sz w:val="32"/>
                <w:szCs w:val="32"/>
                <w:lang w:val="en-US" w:eastAsia="zh-CN"/>
              </w:rPr>
            </w:pPr>
          </w:p>
          <w:p>
            <w:pPr>
              <w:pStyle w:val="4"/>
              <w:keepNext w:val="0"/>
              <w:keepLines w:val="0"/>
              <w:suppressLineNumbers w:val="0"/>
              <w:spacing w:before="0" w:beforeAutospacing="0" w:after="0" w:afterAutospacing="0"/>
              <w:ind w:right="0"/>
              <w:rPr>
                <w:rFonts w:hint="eastAsia"/>
                <w:lang w:val="en-US" w:eastAsia="zh-CN"/>
              </w:rPr>
            </w:pPr>
          </w:p>
          <w:p>
            <w:pPr>
              <w:pStyle w:val="2"/>
              <w:keepNext w:val="0"/>
              <w:keepLines w:val="0"/>
              <w:suppressLineNumbers w:val="0"/>
              <w:spacing w:before="0" w:beforeAutospacing="0" w:afterAutospacing="0"/>
              <w:ind w:left="0" w:right="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1704975" cy="953135"/>
                  <wp:effectExtent l="0" t="0" r="9525" b="18415"/>
                  <wp:docPr id="8" name="图片 8" descr="169759501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7595014224"/>
                          <pic:cNvPicPr>
                            <a:picLocks noChangeAspect="1"/>
                          </pic:cNvPicPr>
                        </pic:nvPicPr>
                        <pic:blipFill>
                          <a:blip r:embed="rId11"/>
                          <a:stretch>
                            <a:fillRect/>
                          </a:stretch>
                        </pic:blipFill>
                        <pic:spPr>
                          <a:xfrm>
                            <a:off x="0" y="0"/>
                            <a:ext cx="1704975" cy="953135"/>
                          </a:xfrm>
                          <a:prstGeom prst="rect">
                            <a:avLst/>
                          </a:prstGeom>
                        </pic:spPr>
                      </pic:pic>
                    </a:graphicData>
                  </a:graphic>
                </wp:inline>
              </w:drawing>
            </w:r>
          </w:p>
          <w:p>
            <w:pPr>
              <w:pStyle w:val="4"/>
              <w:keepNext w:val="0"/>
              <w:keepLines w:val="0"/>
              <w:suppressLineNumbers w:val="0"/>
              <w:spacing w:before="0" w:beforeAutospacing="0" w:after="0" w:afterAutospacing="0"/>
              <w:ind w:right="0"/>
              <w:rPr>
                <w:rFonts w:hint="eastAsia" w:ascii="仿宋" w:hAnsi="仿宋" w:eastAsia="仿宋" w:cs="仿宋"/>
                <w:sz w:val="32"/>
                <w:szCs w:val="32"/>
                <w:lang w:val="en-US" w:eastAsia="zh-CN"/>
              </w:rPr>
            </w:pPr>
          </w:p>
          <w:p>
            <w:pPr>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4"/>
              <w:keepNext w:val="0"/>
              <w:keepLines w:val="0"/>
              <w:suppressLineNumbers w:val="0"/>
              <w:spacing w:before="0" w:beforeAutospacing="0" w:after="0" w:afterAutospacing="0"/>
              <w:ind w:left="0" w:leftChars="0" w:right="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1704975" cy="962025"/>
                  <wp:effectExtent l="0" t="0" r="9525" b="9525"/>
                  <wp:docPr id="9" name="图片 9" descr="169759503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7595034652"/>
                          <pic:cNvPicPr>
                            <a:picLocks noChangeAspect="1"/>
                          </pic:cNvPicPr>
                        </pic:nvPicPr>
                        <pic:blipFill>
                          <a:blip r:embed="rId12"/>
                          <a:stretch>
                            <a:fillRect/>
                          </a:stretch>
                        </pic:blipFill>
                        <pic:spPr>
                          <a:xfrm>
                            <a:off x="0" y="0"/>
                            <a:ext cx="1704975" cy="962025"/>
                          </a:xfrm>
                          <a:prstGeom prst="rect">
                            <a:avLst/>
                          </a:prstGeom>
                        </pic:spPr>
                      </pic:pic>
                    </a:graphicData>
                  </a:graphic>
                </wp:inline>
              </w:drawing>
            </w:r>
          </w:p>
          <w:p>
            <w:pPr>
              <w:keepNext w:val="0"/>
              <w:keepLines w:val="0"/>
              <w:suppressLineNumbers w:val="0"/>
              <w:spacing w:before="0" w:beforeAutospacing="0" w:after="0" w:afterAutospacing="0"/>
              <w:ind w:left="0" w:right="0"/>
              <w:rPr>
                <w:rFonts w:hint="eastAsia" w:ascii="仿宋" w:hAnsi="仿宋" w:eastAsia="仿宋" w:cs="仿宋"/>
                <w:sz w:val="32"/>
                <w:szCs w:val="32"/>
                <w:lang w:val="en-US" w:eastAsia="zh-CN"/>
              </w:rPr>
            </w:pPr>
          </w:p>
          <w:p>
            <w:pPr>
              <w:pStyle w:val="2"/>
              <w:keepNext w:val="0"/>
              <w:keepLines w:val="0"/>
              <w:suppressLineNumbers w:val="0"/>
              <w:spacing w:before="0" w:beforeAutospacing="0" w:afterAutospacing="0"/>
              <w:ind w:left="0" w:right="0"/>
              <w:rPr>
                <w:rFonts w:hint="eastAsia" w:ascii="仿宋" w:hAnsi="仿宋" w:eastAsia="仿宋" w:cs="仿宋"/>
                <w:sz w:val="32"/>
                <w:szCs w:val="32"/>
                <w:lang w:val="en-US" w:eastAsia="zh-CN"/>
              </w:rPr>
            </w:pPr>
          </w:p>
          <w:p>
            <w:pPr>
              <w:pStyle w:val="4"/>
              <w:keepNext w:val="0"/>
              <w:keepLines w:val="0"/>
              <w:suppressLineNumbers w:val="0"/>
              <w:spacing w:before="0" w:beforeAutospacing="0" w:after="0" w:afterAutospacing="0"/>
              <w:ind w:right="0"/>
              <w:rPr>
                <w:rFonts w:hint="eastAsia" w:ascii="仿宋" w:hAnsi="仿宋" w:eastAsia="仿宋" w:cs="仿宋"/>
                <w:sz w:val="32"/>
                <w:szCs w:val="32"/>
                <w:lang w:val="en-US" w:eastAsia="zh-CN"/>
              </w:rPr>
            </w:pPr>
          </w:p>
        </w:tc>
      </w:tr>
      <w:tr>
        <w:tblPrEx>
          <w:tblCellMar>
            <w:top w:w="0" w:type="dxa"/>
            <w:left w:w="108" w:type="dxa"/>
            <w:bottom w:w="0" w:type="dxa"/>
            <w:right w:w="108" w:type="dxa"/>
          </w:tblCellMar>
        </w:tblPrEx>
        <w:trPr>
          <w:trHeight w:val="726"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顶部造型</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钢结构+木结构+造型发光+发光字</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15000*7000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半圆特装</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钢结构+木结构+木造型</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4400*5500*10</w:t>
            </w:r>
          </w:p>
          <w:p>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eastAsia" w:ascii="宋体" w:hAnsi="宋体" w:eastAsia="宋体" w:cs="宋体"/>
                <w:i w:val="0"/>
                <w:iCs w:val="0"/>
                <w:color w:val="000000"/>
                <w:kern w:val="0"/>
                <w:sz w:val="22"/>
                <w:szCs w:val="22"/>
                <w:u w:val="none"/>
                <w:lang w:val="en-US" w:eastAsia="zh-CN" w:bidi="ar"/>
              </w:rPr>
              <w:t>高度4800CM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灯箱展板</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超薄灯箱</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4100*5200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厚度8CM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不锈钢</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接待台</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阻燃板+烤漆+灯带</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L2000*H1800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落地发光字</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不锈钢发光字</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2600*50*8</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厚度8CM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北投集团特装</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龙骨+阻燃板+车贴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2500*1300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高度3200CM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（双面）工厂制作现场安装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北投集团特装LED屏</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租赁</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L27000*H2000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特装背面灯箱</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超薄灯箱</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2500*1300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厚度8CM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不锈钢</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人才优势特装</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龙骨+阻燃板+车贴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2800*2200*20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高度2600CM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（双面）工厂制作现场安装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灯箱展板</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超薄灯箱</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1300*1200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厚度8CM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不锈钢</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艺术造型</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龙骨+阻燃板+车贴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17000*50*8</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高度1200CM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 xml:space="preserve"> 科技成果展示特装</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龙骨+阻燃板+车贴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6000*2600*40高度3200CM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（双面）工厂制作现场安装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展台</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木结构+车贴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L1600*H800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灯箱展板</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超薄灯箱</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1300*1200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厚度8CM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不锈钢</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一体机</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触摸一体机</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43寸</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租赁</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东盟成果展特装</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龙骨+阻燃板+车贴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2800*2300*40高度3200CM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（双面）工厂制作现场安装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异形灯箱</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木造型+软膜</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80*80*20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厚度15CM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（双面）工厂制作现场安装</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灯箱展板</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超薄灯箱</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1800*80</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厚度8CM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不锈钢</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展架</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铁艺宣传展架</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高1800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租赁</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绿植</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租赁</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高120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租赁</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洽谈桌</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一桌四椅，租赁</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圆桌</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租赁</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运输</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物料运输</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接待人员</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邀请</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170CM</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南宁</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大桥沙盘模型</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含拆卸、运输、安装</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南宁</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开馆拍摄</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开展展位现场拍照片直播</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专业</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开展展位现场拍照片直播</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布展搭建相关费用</w:t>
            </w:r>
          </w:p>
        </w:tc>
        <w:tc>
          <w:tcPr>
            <w:tcW w:w="522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展会现场卸货、搭建设备、特装管理费、用电、清洁及保险等费用</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参展展位踪合服务费</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展会收取</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15000*12000</w:t>
            </w:r>
          </w:p>
        </w:tc>
        <w:tc>
          <w:tcPr>
            <w:tcW w:w="1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000000"/>
                <w:kern w:val="0"/>
                <w:sz w:val="32"/>
                <w:szCs w:val="32"/>
                <w:lang w:val="en-US" w:eastAsia="zh-CN"/>
              </w:rPr>
            </w:pPr>
            <w:r>
              <w:rPr>
                <w:rFonts w:hint="eastAsia" w:ascii="宋体" w:hAnsi="宋体" w:eastAsia="宋体" w:cs="宋体"/>
                <w:i w:val="0"/>
                <w:iCs w:val="0"/>
                <w:color w:val="000000"/>
                <w:kern w:val="0"/>
                <w:sz w:val="22"/>
                <w:szCs w:val="22"/>
                <w:u w:val="none"/>
                <w:lang w:val="en-US" w:eastAsia="zh-CN" w:bidi="ar"/>
              </w:rPr>
              <w:t>展会收取</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r>
        <w:tblPrEx>
          <w:tblCellMar>
            <w:top w:w="0" w:type="dxa"/>
            <w:left w:w="108" w:type="dxa"/>
            <w:bottom w:w="0" w:type="dxa"/>
            <w:right w:w="108" w:type="dxa"/>
          </w:tblCellMar>
        </w:tblPrEx>
        <w:trPr>
          <w:trHeight w:val="507" w:hRule="atLeast"/>
        </w:trPr>
        <w:tc>
          <w:tcPr>
            <w:tcW w:w="13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000000"/>
                <w:kern w:val="0"/>
                <w:sz w:val="32"/>
                <w:szCs w:val="32"/>
                <w:lang w:val="en-US" w:eastAsia="zh-CN"/>
              </w:rPr>
            </w:pPr>
            <w:r>
              <w:rPr>
                <w:rFonts w:hint="eastAsia" w:ascii="宋体" w:hAnsi="宋体" w:eastAsia="宋体" w:cs="宋体"/>
                <w:b w:val="0"/>
                <w:bCs w:val="0"/>
                <w:color w:val="000000"/>
                <w:kern w:val="0"/>
                <w:sz w:val="22"/>
                <w:szCs w:val="22"/>
                <w:lang w:val="en-US" w:eastAsia="zh-CN"/>
              </w:rPr>
              <w:t>机动费用</w:t>
            </w:r>
          </w:p>
        </w:tc>
        <w:tc>
          <w:tcPr>
            <w:tcW w:w="522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1、现场物料如有新增情况下，则使用机动费用；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2、新增物料需经甲方确认后采购；</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3、机动费用为3万元，如不产生则不结算，如产生则据实结算</w:t>
            </w:r>
          </w:p>
        </w:tc>
        <w:tc>
          <w:tcPr>
            <w:tcW w:w="29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32"/>
                <w:szCs w:val="32"/>
                <w:u w:val="none"/>
                <w:lang w:val="en-US" w:eastAsia="zh-CN" w:bidi="ar"/>
              </w:rPr>
            </w:pPr>
          </w:p>
        </w:tc>
      </w:tr>
    </w:tbl>
    <w:p>
      <w:pPr>
        <w:pStyle w:val="27"/>
        <w:pageBreakBefore w:val="0"/>
        <w:kinsoku/>
        <w:wordWrap/>
        <w:overflowPunct/>
        <w:topLinePunct w:val="0"/>
        <w:autoSpaceDE/>
        <w:autoSpaceDN/>
        <w:bidi w:val="0"/>
        <w:adjustRightInd/>
        <w:snapToGrid/>
        <w:spacing w:line="560" w:lineRule="exact"/>
        <w:ind w:firstLine="0" w:firstLineChars="0"/>
        <w:jc w:val="both"/>
        <w:rPr>
          <w:rFonts w:hint="default" w:ascii="仿宋_GB2312" w:hAnsi="仿宋_GB2312" w:eastAsia="仿宋_GB2312" w:cs="仿宋_GB2312"/>
          <w:color w:val="auto"/>
          <w:sz w:val="32"/>
          <w:szCs w:val="32"/>
          <w:highlight w:val="none"/>
          <w:lang w:val="en-US" w:eastAsia="zh-CN"/>
        </w:rPr>
      </w:pPr>
    </w:p>
    <w:p>
      <w:pPr>
        <w:pStyle w:val="27"/>
        <w:pageBreakBefore w:val="0"/>
        <w:kinsoku/>
        <w:wordWrap/>
        <w:overflowPunct/>
        <w:topLinePunct w:val="0"/>
        <w:autoSpaceDE/>
        <w:autoSpaceDN/>
        <w:bidi w:val="0"/>
        <w:adjustRightInd/>
        <w:snapToGrid/>
        <w:spacing w:line="560" w:lineRule="exact"/>
        <w:ind w:firstLine="562"/>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四、交付形式</w:t>
      </w:r>
    </w:p>
    <w:p>
      <w:pPr>
        <w:pStyle w:val="27"/>
        <w:pageBreakBefore w:val="0"/>
        <w:kinsoku/>
        <w:wordWrap/>
        <w:overflowPunct/>
        <w:topLinePunct w:val="0"/>
        <w:autoSpaceDE/>
        <w:autoSpaceDN/>
        <w:bidi w:val="0"/>
        <w:adjustRightInd/>
        <w:snapToGrid/>
        <w:spacing w:line="560" w:lineRule="exact"/>
        <w:ind w:firstLine="562"/>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在工期内，根据甲方要求按时完成需求清单的相关服务。</w:t>
      </w:r>
    </w:p>
    <w:p>
      <w:pPr>
        <w:pStyle w:val="27"/>
        <w:pageBreakBefore w:val="0"/>
        <w:kinsoku/>
        <w:wordWrap/>
        <w:overflowPunct/>
        <w:topLinePunct w:val="0"/>
        <w:autoSpaceDE/>
        <w:autoSpaceDN/>
        <w:bidi w:val="0"/>
        <w:adjustRightInd/>
        <w:snapToGrid/>
        <w:spacing w:line="560" w:lineRule="exact"/>
        <w:ind w:firstLine="562"/>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五</w:t>
      </w:r>
      <w:r>
        <w:rPr>
          <w:rFonts w:hint="eastAsia" w:ascii="黑体" w:hAnsi="黑体" w:eastAsia="黑体" w:cs="黑体"/>
          <w:b w:val="0"/>
          <w:bCs/>
          <w:color w:val="auto"/>
          <w:sz w:val="32"/>
          <w:szCs w:val="32"/>
          <w:highlight w:val="none"/>
        </w:rPr>
        <w:t>、支付方式</w:t>
      </w:r>
    </w:p>
    <w:p>
      <w:pPr>
        <w:pStyle w:val="9"/>
        <w:pageBreakBefore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bCs/>
          <w:color w:val="auto"/>
          <w:kern w:val="2"/>
          <w:sz w:val="32"/>
          <w:szCs w:val="32"/>
          <w:highlight w:val="none"/>
          <w:lang w:val="en-US" w:eastAsia="zh-CN" w:bidi="ar-SA"/>
        </w:rPr>
        <w:t>（一）</w:t>
      </w:r>
      <w:r>
        <w:rPr>
          <w:rFonts w:hint="eastAsia" w:ascii="仿宋_GB2312" w:hAnsi="仿宋_GB2312" w:eastAsia="仿宋_GB2312" w:cs="仿宋_GB2312"/>
          <w:color w:val="auto"/>
          <w:sz w:val="32"/>
          <w:szCs w:val="32"/>
          <w:highlight w:val="none"/>
        </w:rPr>
        <w:t>付款期限：</w:t>
      </w:r>
      <w:r>
        <w:rPr>
          <w:rFonts w:hint="eastAsia" w:ascii="仿宋_GB2312" w:hAnsi="仿宋_GB2312" w:eastAsia="仿宋_GB2312" w:cs="仿宋_GB2312"/>
          <w:color w:val="auto"/>
          <w:sz w:val="32"/>
          <w:szCs w:val="32"/>
          <w:highlight w:val="none"/>
          <w:lang w:val="en-US" w:eastAsia="zh-CN"/>
        </w:rPr>
        <w:t>甲方需在完成合同签订后七个工作日内以转账形式支付合同总金额的20%；剩余80%的款项，乙方按甲方要求完成本合同约定的所有包装执行服务事项并经甲方验收合格，据实办理结算手续后90个工作日内，甲方向乙方一次性付清剩余款项。</w:t>
      </w:r>
    </w:p>
    <w:p>
      <w:pPr>
        <w:pStyle w:val="9"/>
        <w:pageBreakBefore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b/>
          <w:bCs/>
          <w:color w:val="auto"/>
          <w:kern w:val="2"/>
          <w:sz w:val="32"/>
          <w:szCs w:val="32"/>
          <w:highlight w:val="none"/>
          <w:lang w:val="en-US" w:eastAsia="zh-CN" w:bidi="ar-SA"/>
        </w:rPr>
        <w:t>（二）</w:t>
      </w:r>
      <w:r>
        <w:rPr>
          <w:rFonts w:hint="eastAsia" w:ascii="仿宋_GB2312" w:hAnsi="仿宋_GB2312" w:eastAsia="仿宋_GB2312" w:cs="仿宋_GB2312"/>
          <w:color w:val="auto"/>
          <w:sz w:val="32"/>
          <w:szCs w:val="32"/>
          <w:highlight w:val="none"/>
        </w:rPr>
        <w:t>甲方付款的前提条件是乙方必须向甲方出具相应金额的符合税法要求的增值税专用发票，并提供</w:t>
      </w:r>
      <w:r>
        <w:rPr>
          <w:rFonts w:hint="eastAsia" w:ascii="仿宋_GB2312" w:hAnsi="仿宋_GB2312" w:eastAsia="仿宋_GB2312" w:cs="仿宋_GB2312"/>
          <w:color w:val="auto"/>
          <w:sz w:val="32"/>
          <w:szCs w:val="32"/>
          <w:highlight w:val="none"/>
          <w:lang w:val="en-US" w:eastAsia="zh-CN"/>
        </w:rPr>
        <w:t>验收</w:t>
      </w:r>
      <w:r>
        <w:rPr>
          <w:rFonts w:hint="eastAsia" w:ascii="仿宋_GB2312" w:hAnsi="仿宋_GB2312" w:eastAsia="仿宋_GB2312" w:cs="仿宋_GB2312"/>
          <w:color w:val="auto"/>
          <w:sz w:val="32"/>
          <w:szCs w:val="32"/>
          <w:highlight w:val="none"/>
        </w:rPr>
        <w:t>报告等请款资料，否则甲方有权拒绝支付相应服务款且无须承担任何违约责任。</w:t>
      </w:r>
    </w:p>
    <w:p>
      <w:pPr>
        <w:pStyle w:val="9"/>
        <w:pageBreakBefore w:val="0"/>
        <w:kinsoku/>
        <w:wordWrap/>
        <w:overflowPunct/>
        <w:topLinePunct w:val="0"/>
        <w:autoSpaceDE/>
        <w:autoSpaceDN/>
        <w:bidi w:val="0"/>
        <w:adjustRightInd/>
        <w:snapToGrid/>
        <w:spacing w:line="56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具体详见合同文本。</w:t>
      </w:r>
    </w:p>
    <w:p>
      <w:pPr>
        <w:pStyle w:val="27"/>
        <w:pageBreakBefore w:val="0"/>
        <w:kinsoku/>
        <w:wordWrap/>
        <w:overflowPunct/>
        <w:topLinePunct w:val="0"/>
        <w:autoSpaceDE/>
        <w:autoSpaceDN/>
        <w:bidi w:val="0"/>
        <w:adjustRightInd/>
        <w:snapToGrid/>
        <w:spacing w:line="560" w:lineRule="exact"/>
        <w:ind w:firstLine="562"/>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rPr>
        <w:t>、报价文件组成</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具体详见“第三章 投标文件（格式）”，所有资料均需加盖投标人单位公章，否则做否决投标处理。</w:t>
      </w:r>
    </w:p>
    <w:p>
      <w:pPr>
        <w:pStyle w:val="27"/>
        <w:pageBreakBefore w:val="0"/>
        <w:kinsoku/>
        <w:wordWrap/>
        <w:overflowPunct/>
        <w:topLinePunct w:val="0"/>
        <w:autoSpaceDE/>
        <w:autoSpaceDN/>
        <w:bidi w:val="0"/>
        <w:adjustRightInd/>
        <w:snapToGrid/>
        <w:spacing w:line="560" w:lineRule="exact"/>
        <w:ind w:firstLine="562"/>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七</w:t>
      </w:r>
      <w:r>
        <w:rPr>
          <w:rFonts w:hint="eastAsia" w:ascii="黑体" w:hAnsi="黑体" w:eastAsia="黑体" w:cs="黑体"/>
          <w:b w:val="0"/>
          <w:bCs/>
          <w:color w:val="auto"/>
          <w:sz w:val="32"/>
          <w:szCs w:val="32"/>
          <w:highlight w:val="none"/>
        </w:rPr>
        <w:t>、报价要求</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）投标人根据自身实际情况报价。</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本项目采用固定单价形式。</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报价应按采购文件</w:t>
      </w:r>
      <w:r>
        <w:rPr>
          <w:rFonts w:hint="eastAsia" w:ascii="仿宋_GB2312" w:hAnsi="仿宋_GB2312" w:eastAsia="仿宋_GB2312" w:cs="仿宋_GB2312"/>
          <w:color w:val="auto"/>
          <w:sz w:val="32"/>
          <w:szCs w:val="32"/>
          <w:highlight w:val="none"/>
          <w:lang w:val="en-US" w:eastAsia="zh-CN"/>
        </w:rPr>
        <w:t>要求提供报价组成清单</w:t>
      </w:r>
      <w:r>
        <w:rPr>
          <w:rFonts w:hint="eastAsia" w:ascii="仿宋_GB2312" w:hAnsi="仿宋_GB2312" w:eastAsia="仿宋_GB2312" w:cs="仿宋_GB2312"/>
          <w:color w:val="auto"/>
          <w:sz w:val="32"/>
          <w:szCs w:val="32"/>
          <w:highlight w:val="none"/>
        </w:rPr>
        <w:t>，供应商必须就本</w:t>
      </w:r>
      <w:r>
        <w:rPr>
          <w:rFonts w:hint="eastAsia" w:ascii="仿宋_GB2312" w:hAnsi="仿宋_GB2312" w:eastAsia="仿宋_GB2312" w:cs="仿宋_GB2312"/>
          <w:color w:val="auto"/>
          <w:sz w:val="32"/>
          <w:szCs w:val="32"/>
          <w:highlight w:val="none"/>
          <w:lang w:val="en-US" w:eastAsia="zh-CN"/>
        </w:rPr>
        <w:t>采购</w:t>
      </w:r>
      <w:r>
        <w:rPr>
          <w:rFonts w:hint="eastAsia" w:ascii="仿宋_GB2312" w:hAnsi="仿宋_GB2312" w:eastAsia="仿宋_GB2312" w:cs="仿宋_GB2312"/>
          <w:color w:val="auto"/>
          <w:sz w:val="32"/>
          <w:szCs w:val="32"/>
          <w:highlight w:val="none"/>
        </w:rPr>
        <w:t>项目作完整唯一报价，否则，其报价文件无效。报价文件只允许有一个报价，有选择的或有条件的报价将不予接受。</w:t>
      </w:r>
    </w:p>
    <w:p>
      <w:pPr>
        <w:pStyle w:val="16"/>
        <w:keepNext w:val="0"/>
        <w:keepLines w:val="0"/>
        <w:pageBreakBefore w:val="0"/>
        <w:widowControl w:val="0"/>
        <w:kinsoku/>
        <w:wordWrap/>
        <w:overflowPunct/>
        <w:topLinePunct w:val="0"/>
        <w:autoSpaceDE/>
        <w:autoSpaceDN/>
        <w:bidi w:val="0"/>
        <w:adjustRightInd/>
        <w:spacing w:line="360" w:lineRule="auto"/>
        <w:ind w:firstLine="640" w:firstLineChars="200"/>
        <w:jc w:val="both"/>
        <w:textAlignment w:val="auto"/>
        <w:outlineLvl w:val="2"/>
        <w:rPr>
          <w:rFonts w:hint="default"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八、</w:t>
      </w:r>
      <w:r>
        <w:rPr>
          <w:rFonts w:hint="eastAsia" w:ascii="黑体" w:hAnsi="黑体" w:eastAsia="黑体" w:cs="黑体"/>
          <w:b w:val="0"/>
          <w:bCs/>
          <w:sz w:val="32"/>
          <w:szCs w:val="32"/>
          <w:highlight w:val="none"/>
        </w:rPr>
        <w:t>报名及</w:t>
      </w:r>
      <w:r>
        <w:rPr>
          <w:rFonts w:hint="eastAsia" w:ascii="黑体" w:hAnsi="黑体" w:eastAsia="黑体" w:cs="黑体"/>
          <w:b w:val="0"/>
          <w:bCs/>
          <w:sz w:val="32"/>
          <w:szCs w:val="32"/>
          <w:highlight w:val="none"/>
          <w:lang w:val="en-US" w:eastAsia="zh-CN"/>
        </w:rPr>
        <w:t>询价文件</w:t>
      </w:r>
      <w:r>
        <w:rPr>
          <w:rFonts w:hint="eastAsia" w:ascii="黑体" w:hAnsi="黑体" w:eastAsia="黑体" w:cs="黑体"/>
          <w:b w:val="0"/>
          <w:bCs/>
          <w:sz w:val="32"/>
          <w:szCs w:val="32"/>
          <w:highlight w:val="none"/>
        </w:rPr>
        <w:t>领取</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报名时间：</w:t>
      </w:r>
      <w:r>
        <w:rPr>
          <w:rFonts w:hint="eastAsia" w:ascii="仿宋_GB2312" w:hAnsi="仿宋_GB2312" w:eastAsia="仿宋_GB2312" w:cs="仿宋_GB2312"/>
          <w:color w:val="auto"/>
          <w:sz w:val="32"/>
          <w:szCs w:val="32"/>
          <w:highlight w:val="none"/>
          <w:lang w:val="en-US" w:eastAsia="zh-CN"/>
        </w:rPr>
        <w:t xml:space="preserve">2023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发出询价函的时间</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至</w:t>
      </w:r>
      <w:r>
        <w:rPr>
          <w:rFonts w:hint="eastAsia" w:ascii="仿宋_GB2312" w:hAnsi="仿宋_GB2312" w:eastAsia="仿宋_GB2312" w:cs="仿宋_GB2312"/>
          <w:color w:val="auto"/>
          <w:sz w:val="32"/>
          <w:szCs w:val="32"/>
          <w:highlight w:val="none"/>
          <w:lang w:val="en-US" w:eastAsia="zh-CN"/>
        </w:rPr>
        <w:t>2023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27</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时。本项目不收取报名费、材料费、评审费、保证金等任何费用</w:t>
      </w:r>
      <w:r>
        <w:rPr>
          <w:rFonts w:hint="eastAsia" w:ascii="仿宋_GB2312" w:hAnsi="仿宋_GB2312" w:eastAsia="仿宋_GB2312" w:cs="仿宋_GB2312"/>
          <w:sz w:val="32"/>
          <w:szCs w:val="32"/>
          <w:highlight w:val="none"/>
        </w:rPr>
        <w:t>。</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报名方式：在广西北部湾投资集团有限公司电子招采平台（https://ebidding.bgigc.com/）先注册，后选择本项目申请报名。</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文件获取方式:在广西北部湾投资集团有限公司电子招采平台（https://ebidding.bgigc.com/）下载。</w:t>
      </w:r>
    </w:p>
    <w:p>
      <w:pPr>
        <w:pStyle w:val="2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lang w:val="en-US" w:eastAsia="zh-CN"/>
        </w:rPr>
        <w:t>九</w:t>
      </w:r>
      <w:r>
        <w:rPr>
          <w:rFonts w:hint="eastAsia" w:ascii="黑体" w:hAnsi="黑体" w:eastAsia="黑体" w:cs="黑体"/>
          <w:b w:val="0"/>
          <w:bCs/>
          <w:sz w:val="32"/>
          <w:szCs w:val="32"/>
          <w:highlight w:val="none"/>
        </w:rPr>
        <w:t>、报价文件提交要求</w:t>
      </w:r>
    </w:p>
    <w:p>
      <w:pPr>
        <w:spacing w:line="44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eastAsia="zh-CN"/>
        </w:rPr>
        <w:t>（一）</w:t>
      </w:r>
      <w:r>
        <w:rPr>
          <w:rFonts w:hint="eastAsia" w:ascii="仿宋_GB2312" w:hAnsi="仿宋_GB2312" w:eastAsia="仿宋_GB2312" w:cs="仿宋_GB2312"/>
          <w:color w:val="auto"/>
          <w:sz w:val="32"/>
          <w:szCs w:val="32"/>
          <w:highlight w:val="none"/>
          <w:lang w:val="zh-CN"/>
        </w:rPr>
        <w:t>各</w:t>
      </w:r>
      <w:r>
        <w:rPr>
          <w:rFonts w:hint="eastAsia" w:ascii="仿宋_GB2312" w:hAnsi="仿宋_GB2312" w:eastAsia="仿宋_GB2312" w:cs="仿宋_GB2312"/>
          <w:sz w:val="32"/>
          <w:szCs w:val="32"/>
          <w:highlight w:val="none"/>
          <w:lang w:val="zh-CN" w:eastAsia="zh-CN"/>
        </w:rPr>
        <w:t>报价</w:t>
      </w:r>
      <w:r>
        <w:rPr>
          <w:rFonts w:hint="eastAsia" w:ascii="仿宋_GB2312" w:hAnsi="仿宋_GB2312" w:eastAsia="仿宋_GB2312" w:cs="仿宋_GB2312"/>
          <w:color w:val="auto"/>
          <w:sz w:val="32"/>
          <w:szCs w:val="32"/>
          <w:highlight w:val="none"/>
          <w:lang w:val="zh-CN"/>
        </w:rPr>
        <w:t>人的</w:t>
      </w:r>
      <w:r>
        <w:rPr>
          <w:rFonts w:hint="eastAsia" w:ascii="仿宋_GB2312" w:hAnsi="仿宋_GB2312" w:eastAsia="仿宋_GB2312" w:cs="仿宋_GB2312"/>
          <w:sz w:val="32"/>
          <w:szCs w:val="32"/>
          <w:highlight w:val="none"/>
          <w:lang w:val="zh-CN" w:eastAsia="zh-CN"/>
        </w:rPr>
        <w:t>报价</w:t>
      </w:r>
      <w:r>
        <w:rPr>
          <w:rFonts w:hint="eastAsia" w:ascii="仿宋_GB2312" w:hAnsi="仿宋_GB2312" w:eastAsia="仿宋_GB2312" w:cs="仿宋_GB2312"/>
          <w:color w:val="auto"/>
          <w:sz w:val="32"/>
          <w:szCs w:val="32"/>
          <w:highlight w:val="none"/>
          <w:lang w:val="zh-CN" w:eastAsia="zh-CN"/>
        </w:rPr>
        <w:t>文件</w:t>
      </w:r>
      <w:r>
        <w:rPr>
          <w:rFonts w:hint="eastAsia" w:ascii="仿宋_GB2312" w:hAnsi="仿宋_GB2312" w:eastAsia="仿宋_GB2312" w:cs="仿宋_GB2312"/>
          <w:color w:val="auto"/>
          <w:sz w:val="32"/>
          <w:szCs w:val="32"/>
          <w:highlight w:val="none"/>
          <w:lang w:val="zh-CN"/>
        </w:rPr>
        <w:t>必须于</w:t>
      </w:r>
      <w:r>
        <w:rPr>
          <w:rFonts w:hint="eastAsia" w:ascii="仿宋_GB2312" w:hAnsi="仿宋_GB2312" w:eastAsia="仿宋_GB2312" w:cs="仿宋_GB2312"/>
          <w:color w:val="auto"/>
          <w:sz w:val="32"/>
          <w:szCs w:val="32"/>
          <w:highlight w:val="none"/>
          <w:lang w:val="zh-CN" w:eastAsia="zh-CN"/>
        </w:rPr>
        <w:t>2023</w:t>
      </w:r>
      <w:r>
        <w:rPr>
          <w:rFonts w:hint="eastAsia" w:ascii="仿宋_GB2312" w:hAnsi="仿宋_GB2312" w:eastAsia="仿宋_GB2312" w:cs="仿宋_GB2312"/>
          <w:color w:val="auto"/>
          <w:sz w:val="32"/>
          <w:szCs w:val="32"/>
          <w:highlight w:val="none"/>
          <w:lang w:val="zh-CN"/>
        </w:rPr>
        <w:t>年</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zh-CN"/>
        </w:rPr>
        <w:t>月</w:t>
      </w:r>
      <w:r>
        <w:rPr>
          <w:rFonts w:hint="eastAsia" w:ascii="仿宋_GB2312" w:hAnsi="仿宋_GB2312" w:eastAsia="仿宋_GB2312" w:cs="仿宋_GB2312"/>
          <w:color w:val="auto"/>
          <w:sz w:val="32"/>
          <w:szCs w:val="32"/>
          <w:highlight w:val="none"/>
          <w:lang w:val="en-US" w:eastAsia="zh-CN"/>
        </w:rPr>
        <w:t>27</w:t>
      </w:r>
      <w:r>
        <w:rPr>
          <w:rFonts w:hint="eastAsia" w:ascii="仿宋_GB2312" w:hAnsi="仿宋_GB2312" w:eastAsia="仿宋_GB2312" w:cs="仿宋_GB2312"/>
          <w:color w:val="auto"/>
          <w:sz w:val="32"/>
          <w:szCs w:val="32"/>
          <w:highlight w:val="none"/>
          <w:lang w:val="zh-CN"/>
        </w:rPr>
        <w:t>日</w:t>
      </w: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lang w:val="zh-CN"/>
        </w:rPr>
        <w:t>时前在广西北部湾投资集团有限公司电子招投标系统网（网址：https://ebidding.bgigc.com）提交扫描清楚的</w:t>
      </w:r>
      <w:r>
        <w:rPr>
          <w:rFonts w:hint="eastAsia" w:ascii="仿宋_GB2312" w:hAnsi="仿宋_GB2312" w:eastAsia="仿宋_GB2312" w:cs="仿宋_GB2312"/>
          <w:sz w:val="32"/>
          <w:szCs w:val="32"/>
          <w:highlight w:val="none"/>
          <w:lang w:val="zh-CN" w:eastAsia="zh-CN"/>
        </w:rPr>
        <w:t>报价</w:t>
      </w:r>
      <w:r>
        <w:rPr>
          <w:rFonts w:hint="eastAsia" w:ascii="仿宋_GB2312" w:hAnsi="仿宋_GB2312" w:eastAsia="仿宋_GB2312" w:cs="仿宋_GB2312"/>
          <w:color w:val="auto"/>
          <w:sz w:val="32"/>
          <w:szCs w:val="32"/>
          <w:highlight w:val="none"/>
          <w:lang w:val="zh-CN"/>
        </w:rPr>
        <w:t>文件；未按时提交的</w:t>
      </w:r>
      <w:r>
        <w:rPr>
          <w:rFonts w:hint="eastAsia" w:ascii="仿宋_GB2312" w:hAnsi="仿宋_GB2312" w:eastAsia="仿宋_GB2312" w:cs="仿宋_GB2312"/>
          <w:sz w:val="32"/>
          <w:szCs w:val="32"/>
          <w:highlight w:val="none"/>
          <w:lang w:val="zh-CN" w:eastAsia="zh-CN"/>
        </w:rPr>
        <w:t>报价</w:t>
      </w:r>
      <w:r>
        <w:rPr>
          <w:rFonts w:hint="eastAsia" w:ascii="仿宋_GB2312" w:hAnsi="仿宋_GB2312" w:eastAsia="仿宋_GB2312" w:cs="仿宋_GB2312"/>
          <w:color w:val="auto"/>
          <w:sz w:val="32"/>
          <w:szCs w:val="32"/>
          <w:highlight w:val="none"/>
          <w:lang w:val="zh-CN" w:eastAsia="zh-CN"/>
        </w:rPr>
        <w:t>文件采购人</w:t>
      </w:r>
      <w:r>
        <w:rPr>
          <w:rFonts w:hint="eastAsia" w:ascii="仿宋_GB2312" w:hAnsi="仿宋_GB2312" w:eastAsia="仿宋_GB2312" w:cs="仿宋_GB2312"/>
          <w:color w:val="auto"/>
          <w:sz w:val="32"/>
          <w:szCs w:val="32"/>
          <w:highlight w:val="none"/>
          <w:lang w:val="zh-CN"/>
        </w:rPr>
        <w:t>不予接受。</w:t>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文件我公司一律不予退回。</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人应承担编制</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文件以及递交</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文件涉及的一切费用，无论询价结果如何，</w:t>
      </w:r>
      <w:r>
        <w:rPr>
          <w:rFonts w:hint="eastAsia" w:ascii="仿宋_GB2312" w:hAnsi="仿宋_GB2312" w:eastAsia="仿宋_GB2312" w:cs="仿宋_GB2312"/>
          <w:color w:val="auto"/>
          <w:sz w:val="32"/>
          <w:szCs w:val="32"/>
          <w:highlight w:val="none"/>
          <w:lang w:eastAsia="zh-CN"/>
        </w:rPr>
        <w:t>采购人</w:t>
      </w:r>
      <w:r>
        <w:rPr>
          <w:rFonts w:hint="eastAsia" w:ascii="仿宋_GB2312" w:hAnsi="仿宋_GB2312" w:eastAsia="仿宋_GB2312" w:cs="仿宋_GB2312"/>
          <w:color w:val="auto"/>
          <w:sz w:val="32"/>
          <w:szCs w:val="32"/>
          <w:highlight w:val="none"/>
        </w:rPr>
        <w:t>对上述费用不负任何责任，也无需对询价结果作任何解释。</w:t>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联系人地址：</w:t>
      </w:r>
      <w:r>
        <w:rPr>
          <w:rFonts w:hint="eastAsia" w:ascii="仿宋_GB2312" w:hAnsi="仿宋_GB2312" w:eastAsia="仿宋_GB2312" w:cs="仿宋_GB2312"/>
          <w:color w:val="auto"/>
          <w:sz w:val="32"/>
          <w:szCs w:val="32"/>
          <w:highlight w:val="none"/>
          <w:u w:val="none"/>
        </w:rPr>
        <w:t>南宁市良庆区飞云路8号北投大厦A座5楼</w:t>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联系人：</w:t>
      </w:r>
      <w:r>
        <w:rPr>
          <w:rFonts w:hint="eastAsia" w:ascii="仿宋_GB2312" w:hAnsi="仿宋_GB2312" w:eastAsia="仿宋_GB2312" w:cs="仿宋_GB2312"/>
          <w:color w:val="auto"/>
          <w:sz w:val="32"/>
          <w:szCs w:val="32"/>
          <w:highlight w:val="none"/>
          <w:lang w:val="en-US" w:eastAsia="zh-CN"/>
        </w:rPr>
        <w:t>劳建彬</w:t>
      </w:r>
      <w:r>
        <w:rPr>
          <w:rFonts w:hint="eastAsia" w:ascii="仿宋_GB2312" w:hAnsi="仿宋_GB2312" w:eastAsia="仿宋_GB2312" w:cs="仿宋_GB2312"/>
          <w:color w:val="auto"/>
          <w:sz w:val="32"/>
          <w:szCs w:val="32"/>
          <w:highlight w:val="none"/>
          <w:u w:val="none"/>
          <w:lang w:eastAsia="zh-CN"/>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u w:val="none"/>
        </w:rPr>
        <w:t xml:space="preserve">     </w:t>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lang w:val="en-US" w:eastAsia="zh-CN"/>
        </w:rPr>
        <w:t>13877112729</w:t>
      </w:r>
      <w:r>
        <w:rPr>
          <w:rFonts w:hint="eastAsia" w:ascii="仿宋_GB2312" w:hAnsi="仿宋_GB2312" w:eastAsia="仿宋_GB2312" w:cs="仿宋_GB2312"/>
          <w:color w:val="auto"/>
          <w:sz w:val="32"/>
          <w:szCs w:val="32"/>
          <w:highlight w:val="none"/>
          <w:u w:val="none"/>
        </w:rPr>
        <w:t xml:space="preserve">              </w:t>
      </w:r>
    </w:p>
    <w:p>
      <w:pPr>
        <w:spacing w:line="440" w:lineRule="exact"/>
        <w:ind w:firstLine="560" w:firstLineChars="200"/>
        <w:rPr>
          <w:rFonts w:hint="eastAsia" w:ascii="仿宋_GB2312" w:hAnsi="仿宋_GB2312" w:eastAsia="仿宋_GB2312" w:cs="仿宋_GB2312"/>
          <w:color w:val="auto"/>
          <w:sz w:val="28"/>
          <w:szCs w:val="28"/>
          <w:highlight w:val="none"/>
        </w:rPr>
      </w:pPr>
    </w:p>
    <w:p>
      <w:pPr>
        <w:spacing w:line="440" w:lineRule="exact"/>
        <w:ind w:firstLine="560" w:firstLineChars="200"/>
        <w:rPr>
          <w:rFonts w:hint="eastAsia" w:ascii="仿宋_GB2312" w:hAnsi="仿宋_GB2312" w:eastAsia="仿宋_GB2312" w:cs="仿宋_GB2312"/>
          <w:color w:val="auto"/>
          <w:sz w:val="28"/>
          <w:szCs w:val="28"/>
          <w:highlight w:val="none"/>
        </w:rPr>
      </w:pPr>
    </w:p>
    <w:p>
      <w:pPr>
        <w:spacing w:line="440" w:lineRule="exact"/>
        <w:ind w:firstLine="560" w:firstLineChars="200"/>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840" w:leftChars="400" w:right="0" w:firstLine="560" w:firstLineChars="200"/>
        <w:jc w:val="righ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广西北投营销策划有限</w:t>
      </w:r>
      <w:r>
        <w:rPr>
          <w:rFonts w:hint="eastAsia" w:ascii="仿宋_GB2312" w:hAnsi="仿宋_GB2312" w:eastAsia="仿宋_GB2312" w:cs="仿宋_GB2312"/>
          <w:color w:val="auto"/>
          <w:sz w:val="32"/>
          <w:szCs w:val="32"/>
          <w:highlight w:val="none"/>
          <w:lang w:eastAsia="zh-CN"/>
        </w:rPr>
        <w:t>公司</w:t>
      </w:r>
    </w:p>
    <w:p>
      <w:pPr>
        <w:widowControl w:val="0"/>
        <w:spacing w:line="440" w:lineRule="exact"/>
        <w:ind w:firstLine="640" w:firstLineChars="200"/>
        <w:jc w:val="both"/>
        <w:rPr>
          <w:rFonts w:hint="eastAsia" w:ascii="黑体" w:hAnsi="黑体" w:eastAsia="黑体" w:cs="黑体"/>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zh-CN"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2023</w:t>
      </w:r>
      <w:r>
        <w:rPr>
          <w:rFonts w:hint="eastAsia" w:ascii="仿宋_GB2312" w:hAnsi="仿宋_GB2312" w:eastAsia="仿宋_GB2312" w:cs="仿宋_GB2312"/>
          <w:color w:val="auto"/>
          <w:kern w:val="2"/>
          <w:sz w:val="32"/>
          <w:szCs w:val="32"/>
          <w:highlight w:val="none"/>
          <w:lang w:val="zh-CN" w:eastAsia="zh-CN" w:bidi="ar-SA"/>
        </w:rPr>
        <w:t>年</w:t>
      </w:r>
      <w:r>
        <w:rPr>
          <w:rFonts w:hint="eastAsia" w:ascii="仿宋_GB2312" w:hAnsi="仿宋_GB2312"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zh-CN" w:eastAsia="zh-CN" w:bidi="ar-SA"/>
        </w:rPr>
        <w:t>月</w:t>
      </w:r>
      <w:r>
        <w:rPr>
          <w:rFonts w:hint="eastAsia" w:ascii="仿宋_GB2312" w:hAnsi="仿宋_GB2312" w:eastAsia="仿宋_GB2312" w:cs="仿宋_GB2312"/>
          <w:color w:val="auto"/>
          <w:kern w:val="2"/>
          <w:sz w:val="32"/>
          <w:szCs w:val="32"/>
          <w:highlight w:val="none"/>
          <w:lang w:val="en-US" w:eastAsia="zh-CN" w:bidi="ar-SA"/>
        </w:rPr>
        <w:t>25</w:t>
      </w:r>
      <w:r>
        <w:rPr>
          <w:rFonts w:hint="eastAsia" w:ascii="仿宋_GB2312" w:hAnsi="仿宋_GB2312" w:eastAsia="仿宋_GB2312" w:cs="仿宋_GB2312"/>
          <w:color w:val="auto"/>
          <w:kern w:val="2"/>
          <w:sz w:val="32"/>
          <w:szCs w:val="32"/>
          <w:highlight w:val="none"/>
          <w:lang w:val="zh-CN" w:eastAsia="zh-CN" w:bidi="ar-SA"/>
        </w:rPr>
        <w:t>日</w:t>
      </w:r>
    </w:p>
    <w:p>
      <w:pPr>
        <w:pStyle w:val="9"/>
        <w:pageBreakBefore w:val="0"/>
        <w:numPr>
          <w:ilvl w:val="0"/>
          <w:numId w:val="0"/>
        </w:numPr>
        <w:kinsoku/>
        <w:wordWrap/>
        <w:overflowPunct/>
        <w:topLinePunct w:val="0"/>
        <w:autoSpaceDE/>
        <w:autoSpaceDN/>
        <w:bidi w:val="0"/>
        <w:adjustRightInd/>
        <w:snapToGrid/>
        <w:spacing w:line="560" w:lineRule="exact"/>
        <w:jc w:val="center"/>
        <w:outlineLvl w:val="0"/>
        <w:rPr>
          <w:rFonts w:hint="eastAsia" w:ascii="黑体" w:hAnsi="黑体" w:eastAsia="黑体" w:cs="黑体"/>
          <w:b w:val="0"/>
          <w:bCs/>
          <w:color w:val="auto"/>
          <w:sz w:val="32"/>
          <w:szCs w:val="32"/>
          <w:highlight w:val="none"/>
          <w:lang w:val="en-US" w:eastAsia="zh-CN"/>
        </w:rPr>
      </w:pPr>
    </w:p>
    <w:p>
      <w:pPr>
        <w:pStyle w:val="9"/>
        <w:pageBreakBefore w:val="0"/>
        <w:numPr>
          <w:ilvl w:val="0"/>
          <w:numId w:val="0"/>
        </w:numPr>
        <w:kinsoku/>
        <w:wordWrap/>
        <w:overflowPunct/>
        <w:topLinePunct w:val="0"/>
        <w:autoSpaceDE/>
        <w:autoSpaceDN/>
        <w:bidi w:val="0"/>
        <w:adjustRightInd/>
        <w:snapToGrid/>
        <w:spacing w:line="560" w:lineRule="exact"/>
        <w:jc w:val="center"/>
        <w:outlineLvl w:val="0"/>
        <w:rPr>
          <w:rFonts w:hint="eastAsia" w:ascii="黑体" w:hAnsi="黑体" w:eastAsia="黑体" w:cs="黑体"/>
          <w:b w:val="0"/>
          <w:bCs/>
          <w:color w:val="auto"/>
          <w:sz w:val="32"/>
          <w:szCs w:val="32"/>
          <w:highlight w:val="none"/>
          <w:lang w:val="en-US" w:eastAsia="zh-CN"/>
        </w:rPr>
      </w:pPr>
    </w:p>
    <w:p>
      <w:pPr>
        <w:pStyle w:val="9"/>
        <w:pageBreakBefore w:val="0"/>
        <w:numPr>
          <w:ilvl w:val="0"/>
          <w:numId w:val="0"/>
        </w:numPr>
        <w:kinsoku/>
        <w:wordWrap/>
        <w:overflowPunct/>
        <w:topLinePunct w:val="0"/>
        <w:autoSpaceDE/>
        <w:autoSpaceDN/>
        <w:bidi w:val="0"/>
        <w:adjustRightInd/>
        <w:snapToGrid/>
        <w:spacing w:line="560" w:lineRule="exact"/>
        <w:jc w:val="center"/>
        <w:outlineLvl w:val="0"/>
        <w:rPr>
          <w:rFonts w:hint="eastAsia" w:ascii="黑体" w:hAnsi="黑体" w:eastAsia="黑体" w:cs="黑体"/>
          <w:b w:val="0"/>
          <w:bCs/>
          <w:color w:val="auto"/>
          <w:sz w:val="32"/>
          <w:szCs w:val="32"/>
          <w:highlight w:val="none"/>
          <w:lang w:val="en-US" w:eastAsia="zh-CN"/>
        </w:rPr>
      </w:pPr>
    </w:p>
    <w:p>
      <w:pPr>
        <w:pStyle w:val="9"/>
        <w:pageBreakBefore w:val="0"/>
        <w:numPr>
          <w:ilvl w:val="0"/>
          <w:numId w:val="0"/>
        </w:numPr>
        <w:kinsoku/>
        <w:wordWrap/>
        <w:overflowPunct/>
        <w:topLinePunct w:val="0"/>
        <w:autoSpaceDE/>
        <w:autoSpaceDN/>
        <w:bidi w:val="0"/>
        <w:adjustRightInd/>
        <w:snapToGrid/>
        <w:spacing w:line="560" w:lineRule="exact"/>
        <w:jc w:val="center"/>
        <w:outlineLvl w:val="0"/>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 xml:space="preserve">第二章 </w:t>
      </w:r>
      <w:r>
        <w:rPr>
          <w:rFonts w:hint="eastAsia" w:ascii="黑体" w:hAnsi="黑体" w:eastAsia="黑体" w:cs="黑体"/>
          <w:b w:val="0"/>
          <w:bCs/>
          <w:color w:val="auto"/>
          <w:sz w:val="32"/>
          <w:szCs w:val="32"/>
          <w:highlight w:val="none"/>
        </w:rPr>
        <w:t>评标办法</w:t>
      </w:r>
    </w:p>
    <w:p>
      <w:pPr>
        <w:pStyle w:val="9"/>
        <w:pageBreakBefore w:val="0"/>
        <w:numPr>
          <w:ilvl w:val="0"/>
          <w:numId w:val="0"/>
        </w:numPr>
        <w:kinsoku/>
        <w:wordWrap/>
        <w:overflowPunct/>
        <w:topLinePunct w:val="0"/>
        <w:autoSpaceDE/>
        <w:autoSpaceDN/>
        <w:bidi w:val="0"/>
        <w:adjustRightInd/>
        <w:snapToGrid/>
        <w:spacing w:line="560" w:lineRule="exact"/>
        <w:jc w:val="both"/>
        <w:rPr>
          <w:rFonts w:hint="eastAsia" w:ascii="黑体" w:hAnsi="黑体" w:eastAsia="黑体" w:cs="黑体"/>
          <w:b w:val="0"/>
          <w:bCs/>
          <w:color w:val="auto"/>
          <w:sz w:val="32"/>
          <w:szCs w:val="32"/>
          <w:highlight w:val="none"/>
        </w:rPr>
      </w:pPr>
    </w:p>
    <w:p>
      <w:pPr>
        <w:pageBreakBefore w:val="0"/>
        <w:kinsoku/>
        <w:wordWrap/>
        <w:overflowPunct/>
        <w:topLinePunct w:val="0"/>
        <w:autoSpaceDE/>
        <w:autoSpaceDN/>
        <w:bidi w:val="0"/>
        <w:adjustRightInd/>
        <w:snapToGrid/>
        <w:spacing w:line="560" w:lineRule="exact"/>
        <w:ind w:left="800" w:leftChars="228" w:hanging="321" w:hangingChars="100"/>
        <w:outlineLvl w:val="9"/>
        <w:rPr>
          <w:rFonts w:hint="eastAsia" w:ascii="黑体" w:hAnsi="黑体" w:eastAsia="黑体" w:cs="黑体"/>
          <w:color w:val="auto"/>
          <w:sz w:val="32"/>
          <w:szCs w:val="32"/>
          <w:highlight w:val="none"/>
        </w:rPr>
      </w:pPr>
      <w:r>
        <w:rPr>
          <w:rFonts w:hint="eastAsia" w:ascii="黑体" w:hAnsi="黑体" w:eastAsia="黑体" w:cs="黑体"/>
          <w:b/>
          <w:bCs/>
          <w:color w:val="auto"/>
          <w:kern w:val="2"/>
          <w:sz w:val="32"/>
          <w:szCs w:val="32"/>
          <w:highlight w:val="none"/>
          <w:lang w:val="en-US" w:eastAsia="zh-CN" w:bidi="ar-SA"/>
        </w:rPr>
        <w:t>一、</w:t>
      </w:r>
      <w:r>
        <w:rPr>
          <w:rFonts w:hint="eastAsia" w:ascii="黑体" w:hAnsi="黑体" w:eastAsia="黑体" w:cs="黑体"/>
          <w:color w:val="auto"/>
          <w:sz w:val="32"/>
          <w:szCs w:val="32"/>
          <w:highlight w:val="none"/>
        </w:rPr>
        <w:t>本项目采用</w:t>
      </w:r>
      <w:r>
        <w:rPr>
          <w:rFonts w:hint="eastAsia" w:ascii="黑体" w:hAnsi="黑体" w:eastAsia="黑体" w:cs="黑体"/>
          <w:color w:val="auto"/>
          <w:sz w:val="32"/>
          <w:szCs w:val="32"/>
          <w:highlight w:val="none"/>
          <w:lang w:val="en-US" w:eastAsia="zh-CN"/>
        </w:rPr>
        <w:t>最低评标价法</w:t>
      </w:r>
      <w:r>
        <w:rPr>
          <w:rFonts w:hint="eastAsia" w:ascii="黑体" w:hAnsi="黑体" w:eastAsia="黑体" w:cs="黑体"/>
          <w:color w:val="auto"/>
          <w:sz w:val="32"/>
          <w:szCs w:val="32"/>
          <w:highlight w:val="none"/>
        </w:rPr>
        <w:t>进行评审。</w:t>
      </w:r>
    </w:p>
    <w:p>
      <w:pPr>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）采购</w:t>
      </w:r>
      <w:r>
        <w:rPr>
          <w:rFonts w:hint="eastAsia" w:ascii="仿宋_GB2312" w:hAnsi="仿宋_GB2312" w:eastAsia="仿宋_GB2312" w:cs="仿宋_GB2312"/>
          <w:color w:val="auto"/>
          <w:sz w:val="32"/>
          <w:szCs w:val="32"/>
          <w:highlight w:val="none"/>
        </w:rPr>
        <w:t>小组构成：3人以上单数，由采购人组建。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评标依据：</w:t>
      </w:r>
      <w:r>
        <w:rPr>
          <w:rFonts w:hint="eastAsia" w:ascii="仿宋_GB2312" w:hAnsi="仿宋_GB2312" w:eastAsia="仿宋_GB2312" w:cs="仿宋_GB2312"/>
          <w:color w:val="0C0C0C"/>
          <w:sz w:val="32"/>
          <w:szCs w:val="32"/>
          <w:highlight w:val="none"/>
        </w:rPr>
        <w:t>评委将以</w:t>
      </w:r>
      <w:r>
        <w:rPr>
          <w:rFonts w:hint="eastAsia" w:ascii="仿宋_GB2312" w:hAnsi="仿宋_GB2312" w:eastAsia="仿宋_GB2312" w:cs="仿宋_GB2312"/>
          <w:color w:val="0C0C0C"/>
          <w:sz w:val="32"/>
          <w:szCs w:val="32"/>
          <w:highlight w:val="none"/>
          <w:lang w:val="en-US" w:eastAsia="zh-CN"/>
        </w:rPr>
        <w:t>询价</w:t>
      </w:r>
      <w:r>
        <w:rPr>
          <w:rFonts w:hint="eastAsia" w:ascii="仿宋_GB2312" w:hAnsi="仿宋_GB2312" w:eastAsia="仿宋_GB2312" w:cs="仿宋_GB2312"/>
          <w:color w:val="0C0C0C"/>
          <w:sz w:val="32"/>
          <w:szCs w:val="32"/>
          <w:highlight w:val="none"/>
        </w:rPr>
        <w:t>文件为评标依据，根据评分细则对</w:t>
      </w:r>
      <w:r>
        <w:rPr>
          <w:rFonts w:hint="eastAsia" w:ascii="仿宋_GB2312" w:hAnsi="仿宋_GB2312" w:eastAsia="仿宋_GB2312" w:cs="仿宋_GB2312"/>
          <w:color w:val="0C0C0C"/>
          <w:sz w:val="32"/>
          <w:szCs w:val="32"/>
          <w:highlight w:val="none"/>
          <w:lang w:val="en-US" w:eastAsia="zh-CN"/>
        </w:rPr>
        <w:t>投标人进行评审</w:t>
      </w:r>
      <w:r>
        <w:rPr>
          <w:rFonts w:hint="eastAsia" w:ascii="仿宋_GB2312" w:hAnsi="仿宋_GB2312" w:eastAsia="仿宋_GB2312" w:cs="仿宋_GB2312"/>
          <w:color w:val="0C0C0C"/>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评分细则</w:t>
      </w:r>
    </w:p>
    <w:tbl>
      <w:tblPr>
        <w:tblStyle w:val="18"/>
        <w:tblW w:w="97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1064"/>
        <w:gridCol w:w="8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i w:val="0"/>
                <w:iCs w:val="0"/>
                <w:color w:val="0C0C0C"/>
                <w:sz w:val="28"/>
                <w:szCs w:val="28"/>
                <w:highlight w:val="none"/>
                <w:u w:val="none"/>
              </w:rPr>
            </w:pPr>
            <w:r>
              <w:rPr>
                <w:rFonts w:hint="eastAsia" w:ascii="仿宋_GB2312" w:hAnsi="宋体" w:eastAsia="仿宋_GB2312" w:cs="仿宋_GB2312"/>
                <w:i w:val="0"/>
                <w:iCs w:val="0"/>
                <w:color w:val="0C0C0C"/>
                <w:kern w:val="0"/>
                <w:sz w:val="28"/>
                <w:szCs w:val="28"/>
                <w:highlight w:val="none"/>
                <w:u w:val="none"/>
                <w:lang w:val="en-US" w:eastAsia="zh-CN" w:bidi="ar"/>
              </w:rPr>
              <w:t>项目</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sz w:val="28"/>
                <w:szCs w:val="28"/>
                <w:highlight w:val="none"/>
                <w:u w:val="none"/>
              </w:rPr>
            </w:pPr>
            <w:r>
              <w:rPr>
                <w:rFonts w:hint="eastAsia" w:ascii="仿宋_GB2312" w:hAnsi="宋体" w:eastAsia="仿宋_GB2312" w:cs="仿宋_GB2312"/>
                <w:i w:val="0"/>
                <w:iCs w:val="0"/>
                <w:color w:val="0C0C0C"/>
                <w:kern w:val="0"/>
                <w:sz w:val="28"/>
                <w:szCs w:val="28"/>
                <w:highlight w:val="none"/>
                <w:u w:val="none"/>
                <w:lang w:val="en-US" w:eastAsia="zh-CN" w:bidi="ar"/>
              </w:rPr>
              <w:t>分数</w:t>
            </w: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sz w:val="28"/>
                <w:szCs w:val="28"/>
                <w:highlight w:val="none"/>
                <w:u w:val="none"/>
              </w:rPr>
            </w:pPr>
            <w:r>
              <w:rPr>
                <w:rFonts w:hint="eastAsia" w:ascii="仿宋_GB2312" w:hAnsi="宋体" w:eastAsia="仿宋_GB2312" w:cs="仿宋_GB2312"/>
                <w:i w:val="0"/>
                <w:iCs w:val="0"/>
                <w:color w:val="0C0C0C"/>
                <w:kern w:val="0"/>
                <w:sz w:val="28"/>
                <w:szCs w:val="28"/>
                <w:highlight w:val="none"/>
                <w:u w:val="none"/>
                <w:lang w:val="en-US" w:eastAsia="zh-CN" w:bidi="ar"/>
              </w:rPr>
              <w:t>评分说明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资格审查</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合格制</w:t>
            </w: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公司在中华人民共和国境内注册，且经营范围展览展示服务、制作广告等</w:t>
            </w:r>
            <w:r>
              <w:rPr>
                <w:rFonts w:hint="eastAsia" w:ascii="仿宋_GB2312" w:hAnsi="仿宋_GB2312" w:eastAsia="仿宋_GB2312" w:cs="仿宋_GB2312"/>
                <w:color w:val="auto"/>
                <w:sz w:val="28"/>
                <w:szCs w:val="28"/>
                <w:highlight w:val="none"/>
                <w:lang w:val="en-US" w:eastAsia="zh-CN"/>
              </w:rPr>
              <w:t>。</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outlineLvl w:val="9"/>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（二）自2020年10月起承接过一个30万以上包装执行服务的业绩。</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（三）</w:t>
            </w:r>
            <w:r>
              <w:rPr>
                <w:rFonts w:hint="eastAsia" w:ascii="仿宋_GB2312" w:hAnsi="仿宋_GB2312" w:eastAsia="仿宋_GB2312" w:cs="仿宋_GB2312"/>
                <w:color w:val="auto"/>
                <w:sz w:val="28"/>
                <w:szCs w:val="28"/>
                <w:highlight w:val="none"/>
                <w:lang w:val="en-US" w:eastAsia="zh-CN"/>
              </w:rPr>
              <w:t>根据最高人民法院等9部门《关于在招标投标活动中对失信被执行人实施联合惩戒的通知》（法〔2016〕285号）规定，投标人不得为失信被执行人（以评标阶段通过“信用中国”网站（www.creditchina.gov.cn）查询的结果为准）。</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outlineLvl w:val="9"/>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（四）各投标单位负责人为同一人或者存在直接控股、管理关系的不同供应商，不得参加同一合同项下的招标采购活动。</w:t>
            </w:r>
          </w:p>
          <w:p>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outlineLvl w:val="9"/>
              <w:rPr>
                <w:rFonts w:hint="default" w:ascii="仿宋_GB2312" w:hAnsi="宋体" w:eastAsia="仿宋_GB2312" w:cs="仿宋_GB2312"/>
                <w:i w:val="0"/>
                <w:iCs w:val="0"/>
                <w:color w:val="0C0C0C"/>
                <w:kern w:val="0"/>
                <w:sz w:val="28"/>
                <w:szCs w:val="28"/>
                <w:highlight w:val="none"/>
                <w:u w:val="none"/>
                <w:lang w:val="en-US" w:eastAsia="zh-CN" w:bidi="ar"/>
              </w:rPr>
            </w:pPr>
            <w:r>
              <w:rPr>
                <w:rFonts w:hint="eastAsia" w:ascii="楷体_GB2312" w:hAnsi="楷体_GB2312" w:eastAsia="楷体_GB2312" w:cs="楷体_GB2312"/>
                <w:b w:val="0"/>
                <w:bCs w:val="0"/>
                <w:color w:val="auto"/>
                <w:sz w:val="28"/>
                <w:szCs w:val="28"/>
                <w:highlight w:val="none"/>
                <w:lang w:val="en-US" w:eastAsia="zh-CN"/>
              </w:rPr>
              <w:t>（五）</w:t>
            </w:r>
            <w:r>
              <w:rPr>
                <w:rFonts w:hint="eastAsia" w:ascii="仿宋_GB2312" w:hAnsi="仿宋_GB2312" w:eastAsia="仿宋_GB2312" w:cs="仿宋_GB2312"/>
                <w:color w:val="auto"/>
                <w:sz w:val="28"/>
                <w:szCs w:val="28"/>
                <w:highlight w:val="none"/>
                <w:lang w:val="en-US"/>
              </w:rPr>
              <w:t>本项目不接受联合体</w:t>
            </w:r>
            <w:r>
              <w:rPr>
                <w:rFonts w:hint="eastAsia" w:ascii="仿宋_GB2312" w:hAnsi="仿宋_GB2312" w:eastAsia="仿宋_GB2312" w:cs="仿宋_GB2312"/>
                <w:color w:val="auto"/>
                <w:sz w:val="28"/>
                <w:szCs w:val="28"/>
                <w:highlight w:val="none"/>
                <w:lang w:val="en-US" w:eastAsia="zh-CN"/>
              </w:rPr>
              <w:t>投标</w:t>
            </w:r>
            <w:r>
              <w:rPr>
                <w:rFonts w:hint="eastAsia" w:ascii="仿宋_GB2312" w:hAnsi="仿宋_GB2312" w:eastAsia="仿宋_GB2312" w:cs="仿宋_GB2312"/>
                <w:color w:val="auto"/>
                <w:sz w:val="28"/>
                <w:szCs w:val="28"/>
                <w:highlight w:val="none"/>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sz w:val="28"/>
                <w:szCs w:val="28"/>
                <w:highlight w:val="none"/>
                <w:u w:val="none"/>
              </w:rPr>
            </w:pPr>
            <w:r>
              <w:rPr>
                <w:rFonts w:hint="eastAsia" w:ascii="仿宋_GB2312" w:hAnsi="宋体" w:eastAsia="仿宋_GB2312" w:cs="仿宋_GB2312"/>
                <w:i w:val="0"/>
                <w:iCs w:val="0"/>
                <w:color w:val="0C0C0C"/>
                <w:kern w:val="0"/>
                <w:sz w:val="28"/>
                <w:szCs w:val="28"/>
                <w:highlight w:val="none"/>
                <w:u w:val="none"/>
                <w:lang w:val="en-US" w:eastAsia="zh-CN" w:bidi="ar"/>
              </w:rPr>
              <w:t>响应性评审</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sz w:val="28"/>
                <w:szCs w:val="28"/>
                <w:highlight w:val="none"/>
                <w:u w:val="none"/>
              </w:rPr>
            </w:pPr>
            <w:r>
              <w:rPr>
                <w:rFonts w:hint="eastAsia" w:ascii="仿宋_GB2312" w:hAnsi="宋体" w:eastAsia="仿宋_GB2312" w:cs="仿宋_GB2312"/>
                <w:i w:val="0"/>
                <w:iCs w:val="0"/>
                <w:color w:val="0C0C0C"/>
                <w:kern w:val="0"/>
                <w:sz w:val="28"/>
                <w:szCs w:val="28"/>
                <w:highlight w:val="none"/>
                <w:u w:val="none"/>
                <w:lang w:val="en-US" w:eastAsia="zh-CN" w:bidi="ar"/>
              </w:rPr>
              <w:t>合格制</w:t>
            </w: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sz w:val="28"/>
                <w:szCs w:val="28"/>
                <w:highlight w:val="none"/>
                <w:u w:val="none"/>
              </w:rPr>
            </w:pPr>
            <w:r>
              <w:rPr>
                <w:rFonts w:hint="eastAsia" w:ascii="仿宋_GB2312" w:hAnsi="宋体" w:eastAsia="仿宋_GB2312" w:cs="仿宋_GB2312"/>
                <w:i w:val="0"/>
                <w:iCs w:val="0"/>
                <w:color w:val="0C0C0C"/>
                <w:kern w:val="0"/>
                <w:sz w:val="28"/>
                <w:szCs w:val="28"/>
                <w:highlight w:val="none"/>
                <w:u w:val="none"/>
                <w:lang w:val="en-US" w:eastAsia="zh-CN" w:bidi="ar"/>
              </w:rPr>
              <w:t>投标人对询价文件要求的：工期、服务项目、付款方式等要求进行承诺后视为合格。（具体详见“第三章、投标文件（格式）”中“附件9”）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jc w:val="center"/>
        </w:trPr>
        <w:tc>
          <w:tcPr>
            <w:tcW w:w="64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符合性评审</w:t>
            </w:r>
          </w:p>
        </w:tc>
        <w:tc>
          <w:tcPr>
            <w:tcW w:w="106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合格制</w:t>
            </w: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合格标准:缺少任何一项或有任何一项不合格者，其符合性审查视为不合格。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jc w:val="center"/>
        </w:trPr>
        <w:tc>
          <w:tcPr>
            <w:tcW w:w="64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106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投标人名称：与营业执照或事业单位法人证书一致。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64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106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投标文件盖章：法定代表人或其委托代理人签字或盖章及加盖投标人单位公章。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jc w:val="center"/>
        </w:trPr>
        <w:tc>
          <w:tcPr>
            <w:tcW w:w="64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106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投标文件格式：符合“第三章、投标文件(格式)”的要求。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64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106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投标报价：符合投标文件报价要求。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jc w:val="center"/>
        </w:trPr>
        <w:tc>
          <w:tcPr>
            <w:tcW w:w="641"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1064"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p>
        </w:tc>
        <w:tc>
          <w:tcPr>
            <w:tcW w:w="8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其他要求：询价文件规定的其他要求。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i w:val="0"/>
                <w:iCs w:val="0"/>
                <w:color w:val="0C0C0C"/>
                <w:kern w:val="2"/>
                <w:sz w:val="28"/>
                <w:szCs w:val="28"/>
                <w:highlight w:val="none"/>
                <w:u w:val="none"/>
                <w:lang w:val="en-US" w:eastAsia="zh-CN" w:bidi="ar-SA"/>
              </w:rPr>
            </w:pPr>
            <w:r>
              <w:rPr>
                <w:rFonts w:hint="eastAsia" w:ascii="仿宋_GB2312" w:hAnsi="宋体" w:eastAsia="仿宋_GB2312" w:cs="仿宋_GB2312"/>
                <w:i w:val="0"/>
                <w:iCs w:val="0"/>
                <w:color w:val="0C0C0C"/>
                <w:kern w:val="0"/>
                <w:sz w:val="28"/>
                <w:szCs w:val="28"/>
                <w:highlight w:val="none"/>
                <w:u w:val="none"/>
                <w:lang w:val="en-US" w:eastAsia="zh-CN" w:bidi="ar"/>
              </w:rPr>
              <w:t>价格评审</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i w:val="0"/>
                <w:iCs w:val="0"/>
                <w:color w:val="0C0C0C"/>
                <w:kern w:val="2"/>
                <w:sz w:val="28"/>
                <w:szCs w:val="28"/>
                <w:highlight w:val="none"/>
                <w:u w:val="none"/>
                <w:lang w:val="en-US" w:eastAsia="zh-CN" w:bidi="ar-SA"/>
              </w:rPr>
            </w:pPr>
            <w:r>
              <w:rPr>
                <w:rFonts w:hint="eastAsia" w:ascii="仿宋_GB2312" w:hAnsi="宋体" w:eastAsia="仿宋_GB2312" w:cs="仿宋_GB2312"/>
                <w:i w:val="0"/>
                <w:iCs w:val="0"/>
                <w:color w:val="0C0C0C"/>
                <w:kern w:val="0"/>
                <w:sz w:val="28"/>
                <w:szCs w:val="28"/>
                <w:highlight w:val="none"/>
                <w:u w:val="none"/>
                <w:lang w:val="en-US" w:eastAsia="zh-CN" w:bidi="ar"/>
              </w:rPr>
              <w:t>排名制</w:t>
            </w:r>
          </w:p>
        </w:tc>
        <w:tc>
          <w:tcPr>
            <w:tcW w:w="807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（1）有效报价范围：为投标总价低于或等于相应控制价，且资格评审、符合性评审及响应性评审合格。</w:t>
            </w:r>
          </w:p>
          <w:p>
            <w:pPr>
              <w:keepNext w:val="0"/>
              <w:keepLines w:val="0"/>
              <w:widowControl/>
              <w:suppressLineNumbers w:val="0"/>
              <w:spacing w:before="0" w:beforeAutospacing="0" w:after="0" w:afterAutospacing="0"/>
              <w:ind w:left="0" w:right="0"/>
              <w:jc w:val="left"/>
              <w:textAlignment w:val="center"/>
              <w:rPr>
                <w:rFonts w:hint="eastAsia" w:ascii="仿宋_GB2312" w:hAnsi="宋体" w:eastAsia="仿宋_GB2312" w:cs="仿宋_GB2312"/>
                <w:i w:val="0"/>
                <w:iCs w:val="0"/>
                <w:color w:val="0C0C0C"/>
                <w:kern w:val="0"/>
                <w:sz w:val="28"/>
                <w:szCs w:val="28"/>
                <w:highlight w:val="none"/>
                <w:u w:val="none"/>
                <w:lang w:val="en-US" w:eastAsia="zh-CN" w:bidi="ar"/>
              </w:rPr>
            </w:pPr>
            <w:r>
              <w:rPr>
                <w:rFonts w:hint="eastAsia" w:ascii="仿宋_GB2312" w:hAnsi="宋体" w:eastAsia="仿宋_GB2312" w:cs="仿宋_GB2312"/>
                <w:i w:val="0"/>
                <w:iCs w:val="0"/>
                <w:color w:val="0C0C0C"/>
                <w:kern w:val="0"/>
                <w:sz w:val="28"/>
                <w:szCs w:val="28"/>
                <w:highlight w:val="none"/>
                <w:u w:val="none"/>
                <w:lang w:val="en-US" w:eastAsia="zh-CN" w:bidi="ar"/>
              </w:rPr>
              <w:t>（2）经评标委员会审定不存在严重不平衡、不合理、不低于企业成本的投标人投标总价。</w:t>
            </w:r>
          </w:p>
          <w:p>
            <w:pPr>
              <w:keepNext w:val="0"/>
              <w:keepLines w:val="0"/>
              <w:widowControl/>
              <w:suppressLineNumbers w:val="0"/>
              <w:spacing w:before="0" w:beforeAutospacing="0" w:after="0" w:afterAutospacing="0"/>
              <w:ind w:left="0" w:leftChars="0" w:right="0" w:rightChars="0"/>
              <w:jc w:val="left"/>
              <w:textAlignment w:val="center"/>
              <w:rPr>
                <w:rFonts w:hint="eastAsia" w:ascii="仿宋_GB2312" w:hAnsi="宋体" w:eastAsia="仿宋_GB2312" w:cs="仿宋_GB2312"/>
                <w:i w:val="0"/>
                <w:iCs w:val="0"/>
                <w:color w:val="0C0C0C"/>
                <w:kern w:val="2"/>
                <w:sz w:val="28"/>
                <w:szCs w:val="28"/>
                <w:highlight w:val="none"/>
                <w:u w:val="none"/>
                <w:lang w:val="en-US" w:eastAsia="zh-CN" w:bidi="ar-SA"/>
              </w:rPr>
            </w:pPr>
            <w:r>
              <w:rPr>
                <w:rFonts w:hint="eastAsia" w:ascii="仿宋_GB2312" w:hAnsi="宋体" w:eastAsia="仿宋_GB2312" w:cs="仿宋_GB2312"/>
                <w:i w:val="0"/>
                <w:iCs w:val="0"/>
                <w:color w:val="0C0C0C"/>
                <w:kern w:val="0"/>
                <w:sz w:val="28"/>
                <w:szCs w:val="28"/>
                <w:highlight w:val="none"/>
                <w:u w:val="none"/>
                <w:lang w:val="en-US" w:eastAsia="zh-CN" w:bidi="ar"/>
              </w:rPr>
              <w:t>（3）价格评审按不含税总投标报价由低到高的顺序推荐中标候选人。</w:t>
            </w:r>
          </w:p>
        </w:tc>
      </w:tr>
    </w:tbl>
    <w:p>
      <w:pPr>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b/>
          <w:bCs/>
          <w:color w:val="auto"/>
          <w:sz w:val="32"/>
          <w:szCs w:val="32"/>
          <w:highlight w:val="none"/>
        </w:rPr>
      </w:pPr>
    </w:p>
    <w:p>
      <w:pPr>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最终成交</w:t>
      </w:r>
      <w:r>
        <w:rPr>
          <w:rFonts w:hint="eastAsia" w:ascii="仿宋_GB2312" w:hAnsi="仿宋_GB2312" w:eastAsia="仿宋_GB2312" w:cs="仿宋_GB2312"/>
          <w:color w:val="auto"/>
          <w:sz w:val="32"/>
          <w:szCs w:val="32"/>
          <w:highlight w:val="none"/>
          <w:lang w:val="en-US" w:eastAsia="zh-CN"/>
        </w:rPr>
        <w:t>投标人</w:t>
      </w:r>
      <w:r>
        <w:rPr>
          <w:rFonts w:hint="eastAsia" w:ascii="仿宋_GB2312" w:hAnsi="仿宋_GB2312" w:eastAsia="仿宋_GB2312" w:cs="仿宋_GB2312"/>
          <w:color w:val="auto"/>
          <w:sz w:val="32"/>
          <w:szCs w:val="32"/>
          <w:highlight w:val="none"/>
        </w:rPr>
        <w:t>的确定将以投标人提交的投标文件为依据，</w:t>
      </w:r>
      <w:r>
        <w:rPr>
          <w:rFonts w:hint="eastAsia" w:ascii="仿宋_GB2312" w:hAnsi="仿宋_GB2312" w:eastAsia="仿宋_GB2312" w:cs="仿宋_GB2312"/>
          <w:color w:val="auto"/>
          <w:sz w:val="32"/>
          <w:szCs w:val="32"/>
          <w:highlight w:val="none"/>
          <w:lang w:eastAsia="zh-CN"/>
        </w:rPr>
        <w:t>采购</w:t>
      </w:r>
      <w:r>
        <w:rPr>
          <w:rFonts w:hint="eastAsia" w:ascii="仿宋_GB2312" w:hAnsi="仿宋_GB2312" w:eastAsia="仿宋_GB2312" w:cs="仿宋_GB2312"/>
          <w:color w:val="auto"/>
          <w:sz w:val="32"/>
          <w:szCs w:val="32"/>
          <w:highlight w:val="none"/>
        </w:rPr>
        <w:t>小组应当从质量和服务均能满足</w:t>
      </w:r>
      <w:r>
        <w:rPr>
          <w:rFonts w:hint="eastAsia" w:ascii="仿宋_GB2312" w:hAnsi="仿宋_GB2312" w:eastAsia="仿宋_GB2312" w:cs="仿宋_GB2312"/>
          <w:color w:val="auto"/>
          <w:sz w:val="32"/>
          <w:szCs w:val="32"/>
          <w:highlight w:val="none"/>
          <w:lang w:val="en-US" w:eastAsia="zh-CN"/>
        </w:rPr>
        <w:t>询价</w:t>
      </w:r>
      <w:r>
        <w:rPr>
          <w:rFonts w:hint="eastAsia" w:ascii="仿宋_GB2312" w:hAnsi="仿宋_GB2312" w:eastAsia="仿宋_GB2312" w:cs="仿宋_GB2312"/>
          <w:color w:val="auto"/>
          <w:sz w:val="32"/>
          <w:szCs w:val="32"/>
          <w:highlight w:val="none"/>
        </w:rPr>
        <w:t>文件实质性响应要求的供应商中，按不含税</w:t>
      </w:r>
      <w:r>
        <w:rPr>
          <w:rFonts w:hint="eastAsia" w:ascii="仿宋_GB2312" w:hAnsi="仿宋_GB2312" w:eastAsia="仿宋_GB2312" w:cs="仿宋_GB2312"/>
          <w:color w:val="auto"/>
          <w:sz w:val="32"/>
          <w:szCs w:val="32"/>
          <w:highlight w:val="none"/>
          <w:lang w:val="en-US" w:eastAsia="zh-CN"/>
        </w:rPr>
        <w:t>总</w:t>
      </w:r>
      <w:r>
        <w:rPr>
          <w:rFonts w:hint="eastAsia" w:ascii="仿宋_GB2312" w:hAnsi="仿宋_GB2312" w:eastAsia="仿宋_GB2312" w:cs="仿宋_GB2312"/>
          <w:color w:val="auto"/>
          <w:sz w:val="32"/>
          <w:szCs w:val="32"/>
          <w:highlight w:val="none"/>
        </w:rPr>
        <w:t>投标报价由低到高的顺序推荐</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名中标候选人</w:t>
      </w:r>
      <w:r>
        <w:rPr>
          <w:rFonts w:hint="eastAsia" w:ascii="仿宋_GB2312" w:hAnsi="仿宋_GB2312" w:eastAsia="仿宋_GB2312" w:cs="仿宋_GB2312"/>
          <w:color w:val="0C0C0C"/>
          <w:sz w:val="32"/>
          <w:szCs w:val="32"/>
          <w:highlight w:val="none"/>
        </w:rPr>
        <w:t>（</w:t>
      </w:r>
      <w:r>
        <w:rPr>
          <w:rFonts w:hint="eastAsia" w:ascii="仿宋_GB2312" w:hAnsi="仿宋_GB2312" w:eastAsia="仿宋_GB2312" w:cs="仿宋_GB2312"/>
          <w:color w:val="0C0C0C"/>
          <w:sz w:val="32"/>
          <w:szCs w:val="32"/>
          <w:highlight w:val="none"/>
          <w:lang w:val="en-US" w:eastAsia="zh-CN"/>
        </w:rPr>
        <w:t>排名第一</w:t>
      </w:r>
      <w:r>
        <w:rPr>
          <w:rFonts w:hint="eastAsia" w:ascii="仿宋_GB2312" w:hAnsi="仿宋_GB2312" w:eastAsia="仿宋_GB2312" w:cs="仿宋_GB2312"/>
          <w:color w:val="0C0C0C"/>
          <w:sz w:val="32"/>
          <w:szCs w:val="32"/>
          <w:highlight w:val="none"/>
        </w:rPr>
        <w:t>为第一中标候选人，</w:t>
      </w:r>
      <w:r>
        <w:rPr>
          <w:rFonts w:hint="eastAsia" w:ascii="仿宋_GB2312" w:hAnsi="仿宋_GB2312" w:eastAsia="仿宋_GB2312" w:cs="仿宋_GB2312"/>
          <w:color w:val="0C0C0C"/>
          <w:sz w:val="32"/>
          <w:szCs w:val="32"/>
          <w:highlight w:val="none"/>
          <w:lang w:val="en-US" w:eastAsia="zh-CN"/>
        </w:rPr>
        <w:t>排名第二</w:t>
      </w:r>
      <w:r>
        <w:rPr>
          <w:rFonts w:hint="eastAsia" w:ascii="仿宋_GB2312" w:hAnsi="仿宋_GB2312" w:eastAsia="仿宋_GB2312" w:cs="仿宋_GB2312"/>
          <w:color w:val="0C0C0C"/>
          <w:sz w:val="32"/>
          <w:szCs w:val="32"/>
          <w:highlight w:val="none"/>
        </w:rPr>
        <w:t>为第二中标候选人，以此类推）</w:t>
      </w:r>
      <w:r>
        <w:rPr>
          <w:rFonts w:hint="eastAsia" w:ascii="仿宋_GB2312" w:hAnsi="仿宋_GB2312" w:eastAsia="仿宋_GB2312" w:cs="仿宋_GB2312"/>
          <w:color w:val="auto"/>
          <w:sz w:val="32"/>
          <w:szCs w:val="32"/>
          <w:highlight w:val="none"/>
        </w:rPr>
        <w:t>。</w:t>
      </w:r>
    </w:p>
    <w:p>
      <w:pPr>
        <w:pageBreakBefore w:val="0"/>
        <w:kinsoku/>
        <w:wordWrap/>
        <w:overflowPunct/>
        <w:topLinePunct w:val="0"/>
        <w:autoSpaceDE/>
        <w:autoSpaceDN/>
        <w:bidi w:val="0"/>
        <w:adjustRightInd/>
        <w:snapToGrid/>
        <w:spacing w:line="560" w:lineRule="exact"/>
        <w:ind w:firstLine="640" w:firstLineChars="200"/>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采购</w:t>
      </w:r>
      <w:r>
        <w:rPr>
          <w:rFonts w:hint="eastAsia" w:ascii="仿宋_GB2312" w:hAnsi="仿宋_GB2312" w:eastAsia="仿宋_GB2312" w:cs="仿宋_GB2312"/>
          <w:color w:val="auto"/>
          <w:sz w:val="32"/>
          <w:szCs w:val="32"/>
          <w:highlight w:val="none"/>
        </w:rPr>
        <w:t>小组应按</w:t>
      </w:r>
      <w:r>
        <w:rPr>
          <w:rFonts w:hint="eastAsia" w:ascii="仿宋_GB2312" w:hAnsi="仿宋_GB2312" w:eastAsia="仿宋_GB2312" w:cs="仿宋_GB2312"/>
          <w:color w:val="auto"/>
          <w:sz w:val="32"/>
          <w:szCs w:val="32"/>
          <w:highlight w:val="none"/>
          <w:lang w:val="en-US" w:eastAsia="zh-CN"/>
        </w:rPr>
        <w:t>询价</w:t>
      </w:r>
      <w:r>
        <w:rPr>
          <w:rFonts w:hint="eastAsia" w:ascii="仿宋_GB2312" w:hAnsi="仿宋_GB2312" w:eastAsia="仿宋_GB2312" w:cs="仿宋_GB2312"/>
          <w:color w:val="auto"/>
          <w:sz w:val="32"/>
          <w:szCs w:val="32"/>
          <w:highlight w:val="none"/>
        </w:rPr>
        <w:t>文件进行评审，不得擅自更改评审办法。</w:t>
      </w:r>
    </w:p>
    <w:p>
      <w:pPr>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）在评审过程中，</w:t>
      </w:r>
      <w:r>
        <w:rPr>
          <w:rFonts w:hint="eastAsia" w:ascii="仿宋_GB2312" w:hAnsi="仿宋_GB2312" w:eastAsia="仿宋_GB2312" w:cs="仿宋_GB2312"/>
          <w:color w:val="auto"/>
          <w:sz w:val="32"/>
          <w:szCs w:val="32"/>
          <w:highlight w:val="none"/>
          <w:lang w:eastAsia="zh-CN"/>
        </w:rPr>
        <w:t>采购</w:t>
      </w:r>
      <w:r>
        <w:rPr>
          <w:rFonts w:hint="eastAsia" w:ascii="仿宋_GB2312" w:hAnsi="仿宋_GB2312" w:eastAsia="仿宋_GB2312" w:cs="仿宋_GB2312"/>
          <w:color w:val="auto"/>
          <w:sz w:val="32"/>
          <w:szCs w:val="32"/>
          <w:highlight w:val="none"/>
        </w:rPr>
        <w:t>小组任何人不得对某个投标人发表任何倾向性意见，不得向其他</w:t>
      </w:r>
      <w:r>
        <w:rPr>
          <w:rFonts w:hint="eastAsia" w:ascii="仿宋_GB2312" w:hAnsi="仿宋_GB2312" w:eastAsia="仿宋_GB2312" w:cs="仿宋_GB2312"/>
          <w:color w:val="auto"/>
          <w:sz w:val="32"/>
          <w:szCs w:val="32"/>
          <w:highlight w:val="none"/>
          <w:lang w:eastAsia="zh-CN"/>
        </w:rPr>
        <w:t>采购</w:t>
      </w:r>
      <w:r>
        <w:rPr>
          <w:rFonts w:hint="eastAsia" w:ascii="仿宋_GB2312" w:hAnsi="仿宋_GB2312" w:eastAsia="仿宋_GB2312" w:cs="仿宋_GB2312"/>
          <w:color w:val="auto"/>
          <w:sz w:val="32"/>
          <w:szCs w:val="32"/>
          <w:highlight w:val="none"/>
        </w:rPr>
        <w:t>小组成员明示或者暗示自己的评审意见。</w:t>
      </w:r>
    </w:p>
    <w:p>
      <w:pPr>
        <w:pStyle w:val="9"/>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采购</w:t>
      </w:r>
      <w:r>
        <w:rPr>
          <w:rFonts w:hint="eastAsia" w:ascii="仿宋_GB2312" w:hAnsi="仿宋_GB2312" w:eastAsia="仿宋_GB2312" w:cs="仿宋_GB2312"/>
          <w:color w:val="auto"/>
          <w:sz w:val="32"/>
          <w:szCs w:val="32"/>
          <w:highlight w:val="none"/>
        </w:rPr>
        <w:t>小组成员对需要共同认定的事项存在争议的，按照少数服从多数的原则作出结论。持不同意见的</w:t>
      </w:r>
      <w:r>
        <w:rPr>
          <w:rFonts w:hint="eastAsia" w:ascii="仿宋_GB2312" w:hAnsi="仿宋_GB2312" w:eastAsia="仿宋_GB2312" w:cs="仿宋_GB2312"/>
          <w:color w:val="auto"/>
          <w:sz w:val="32"/>
          <w:szCs w:val="32"/>
          <w:highlight w:val="none"/>
          <w:lang w:eastAsia="zh-CN"/>
        </w:rPr>
        <w:t>采购</w:t>
      </w:r>
      <w:r>
        <w:rPr>
          <w:rFonts w:hint="eastAsia" w:ascii="仿宋_GB2312" w:hAnsi="仿宋_GB2312" w:eastAsia="仿宋_GB2312" w:cs="仿宋_GB2312"/>
          <w:color w:val="auto"/>
          <w:sz w:val="32"/>
          <w:szCs w:val="32"/>
          <w:highlight w:val="none"/>
        </w:rPr>
        <w:t>小组成员应当在</w:t>
      </w:r>
      <w:r>
        <w:rPr>
          <w:rFonts w:hint="eastAsia" w:ascii="仿宋_GB2312" w:hAnsi="仿宋_GB2312" w:eastAsia="仿宋_GB2312" w:cs="仿宋_GB2312"/>
          <w:color w:val="auto"/>
          <w:sz w:val="32"/>
          <w:szCs w:val="32"/>
          <w:highlight w:val="none"/>
          <w:lang w:val="en-US" w:eastAsia="zh-CN"/>
        </w:rPr>
        <w:t>采购小结</w:t>
      </w:r>
      <w:r>
        <w:rPr>
          <w:rFonts w:hint="eastAsia" w:ascii="仿宋_GB2312" w:hAnsi="仿宋_GB2312" w:eastAsia="仿宋_GB2312" w:cs="仿宋_GB2312"/>
          <w:color w:val="auto"/>
          <w:sz w:val="32"/>
          <w:szCs w:val="32"/>
          <w:highlight w:val="none"/>
        </w:rPr>
        <w:t>上签署不同意见并说明理由，否则视为同意。</w:t>
      </w: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lang w:val="en-US" w:eastAsia="zh-CN"/>
        </w:rPr>
      </w:pP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lang w:val="en-US" w:eastAsia="zh-CN"/>
        </w:rPr>
      </w:pP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lang w:val="en-US" w:eastAsia="zh-CN"/>
        </w:rPr>
      </w:pP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lang w:val="en-US" w:eastAsia="zh-CN"/>
        </w:rPr>
      </w:pP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lang w:val="en-US" w:eastAsia="zh-CN"/>
        </w:rPr>
      </w:pP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lang w:val="en-US" w:eastAsia="zh-CN"/>
        </w:rPr>
      </w:pPr>
    </w:p>
    <w:p>
      <w:pPr>
        <w:pStyle w:val="9"/>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highlight w:val="none"/>
          <w:lang w:val="en-US" w:eastAsia="zh-CN"/>
        </w:rPr>
      </w:pP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keepNext w:val="0"/>
        <w:keepLines w:val="0"/>
        <w:widowControl/>
        <w:suppressLineNumbers w:val="0"/>
        <w:autoSpaceDE w:val="0"/>
        <w:autoSpaceDN/>
        <w:spacing w:before="0" w:beforeAutospacing="0" w:after="0" w:afterAutospacing="0" w:line="560" w:lineRule="exact"/>
        <w:ind w:left="0" w:right="0"/>
        <w:jc w:val="center"/>
        <w:outlineLvl w:val="0"/>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第三章 投标文件（格式）</w:t>
      </w:r>
    </w:p>
    <w:p>
      <w:pPr>
        <w:keepNext w:val="0"/>
        <w:keepLines w:val="0"/>
        <w:widowControl/>
        <w:suppressLineNumbers w:val="0"/>
        <w:autoSpaceDE w:val="0"/>
        <w:autoSpaceDN/>
        <w:spacing w:before="0" w:beforeAutospacing="0" w:after="0" w:afterAutospacing="0" w:line="560" w:lineRule="exact"/>
        <w:ind w:left="0" w:right="0"/>
        <w:jc w:val="left"/>
        <w:outlineLvl w:val="1"/>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附件1</w:t>
      </w:r>
    </w:p>
    <w:p>
      <w:pPr>
        <w:keepNext w:val="0"/>
        <w:keepLines w:val="0"/>
        <w:widowControl w:val="0"/>
        <w:suppressLineNumbers w:val="0"/>
        <w:autoSpaceDE w:val="0"/>
        <w:autoSpaceDN/>
        <w:spacing w:before="0" w:beforeAutospacing="0" w:after="0" w:afterAutospacing="0" w:line="560" w:lineRule="exact"/>
        <w:ind w:left="522" w:right="0" w:hanging="440" w:hangingChars="10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auto"/>
          <w:kern w:val="2"/>
          <w:sz w:val="21"/>
          <w:szCs w:val="21"/>
        </w:rPr>
      </w:pPr>
      <w:r>
        <w:rPr>
          <w:rFonts w:hint="eastAsia" w:ascii="方正小标宋简体" w:hAnsi="方正小标宋简体" w:eastAsia="方正小标宋简体" w:cs="方正小标宋简体"/>
          <w:bCs/>
          <w:color w:val="auto"/>
          <w:sz w:val="44"/>
          <w:szCs w:val="44"/>
          <w:highlight w:val="none"/>
          <w:lang w:eastAsia="zh-CN"/>
        </w:rPr>
        <w:t>2023年11月海创展包装执行服务</w:t>
      </w:r>
    </w:p>
    <w:p>
      <w:pPr>
        <w:keepNext w:val="0"/>
        <w:keepLines w:val="0"/>
        <w:widowControl w:val="0"/>
        <w:suppressLineNumbers w:val="0"/>
        <w:autoSpaceDE w:val="0"/>
        <w:autoSpaceDN/>
        <w:spacing w:before="0" w:beforeAutospacing="0" w:after="0" w:afterAutospacing="0" w:line="560" w:lineRule="exact"/>
        <w:ind w:left="522" w:right="0" w:hanging="440" w:hangingChars="10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投</w:t>
      </w:r>
    </w:p>
    <w:p>
      <w:pPr>
        <w:keepNext w:val="0"/>
        <w:keepLines w:val="0"/>
        <w:widowControl w:val="0"/>
        <w:suppressLineNumbers w:val="0"/>
        <w:autoSpaceDE w:val="0"/>
        <w:autoSpaceDN/>
        <w:spacing w:before="0" w:beforeAutospacing="0" w:after="0" w:afterAutospacing="0" w:line="560" w:lineRule="exact"/>
        <w:ind w:left="522" w:right="0" w:hanging="440" w:hangingChars="100"/>
        <w:jc w:val="center"/>
        <w:rPr>
          <w:rFonts w:hint="eastAsia" w:ascii="方正小标宋简体" w:hAnsi="方正小标宋简体" w:eastAsia="方正小标宋简体" w:cs="方正小标宋简体"/>
          <w:b w:val="0"/>
          <w:bCs/>
          <w:color w:val="auto"/>
          <w:kern w:val="2"/>
          <w:sz w:val="44"/>
          <w:szCs w:val="44"/>
        </w:rPr>
      </w:pPr>
    </w:p>
    <w:p>
      <w:pPr>
        <w:keepNext w:val="0"/>
        <w:keepLines w:val="0"/>
        <w:widowControl w:val="0"/>
        <w:suppressLineNumbers w:val="0"/>
        <w:autoSpaceDE w:val="0"/>
        <w:autoSpaceDN/>
        <w:spacing w:before="0" w:beforeAutospacing="0" w:after="0" w:afterAutospacing="0" w:line="560" w:lineRule="exact"/>
        <w:ind w:left="522" w:right="0" w:hanging="440" w:hangingChars="10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标</w:t>
      </w:r>
    </w:p>
    <w:p>
      <w:pPr>
        <w:keepNext w:val="0"/>
        <w:keepLines w:val="0"/>
        <w:widowControl w:val="0"/>
        <w:suppressLineNumbers w:val="0"/>
        <w:autoSpaceDE w:val="0"/>
        <w:autoSpaceDN/>
        <w:spacing w:before="0" w:beforeAutospacing="0" w:after="0" w:afterAutospacing="0" w:line="560" w:lineRule="exact"/>
        <w:ind w:left="522" w:right="0" w:hanging="440" w:hangingChars="10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522" w:right="0" w:hanging="440" w:hangingChars="10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文</w:t>
      </w:r>
    </w:p>
    <w:p>
      <w:pPr>
        <w:keepNext w:val="0"/>
        <w:keepLines w:val="0"/>
        <w:widowControl w:val="0"/>
        <w:suppressLineNumbers w:val="0"/>
        <w:autoSpaceDE w:val="0"/>
        <w:autoSpaceDN/>
        <w:spacing w:before="0" w:beforeAutospacing="0" w:after="0" w:afterAutospacing="0" w:line="560" w:lineRule="exact"/>
        <w:ind w:left="482" w:right="0" w:hanging="440" w:hangingChars="10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482" w:right="0" w:hanging="440" w:hangingChars="10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件</w:t>
      </w:r>
    </w:p>
    <w:p>
      <w:pPr>
        <w:keepNext w:val="0"/>
        <w:keepLines w:val="0"/>
        <w:widowControl w:val="0"/>
        <w:suppressLineNumbers w:val="0"/>
        <w:autoSpaceDE w:val="0"/>
        <w:autoSpaceDN/>
        <w:spacing w:before="0" w:beforeAutospacing="0" w:after="0" w:afterAutospacing="0" w:line="560" w:lineRule="exact"/>
        <w:ind w:left="0" w:right="0"/>
        <w:jc w:val="center"/>
        <w:rPr>
          <w:rFonts w:hint="default" w:ascii="楷体_GB2312" w:hAnsi="Calibri" w:eastAsia="楷体_GB2312" w:cs="楷体_GB2312"/>
          <w:b w:val="0"/>
          <w:bCs/>
          <w:color w:val="auto"/>
          <w:kern w:val="2"/>
          <w:sz w:val="32"/>
          <w:szCs w:val="32"/>
          <w:lang w:val="en-US" w:eastAsia="zh-CN" w:bidi="ar"/>
        </w:rPr>
      </w:pPr>
      <w:r>
        <w:rPr>
          <w:rFonts w:hint="default" w:ascii="楷体_GB2312" w:hAnsi="Calibri" w:eastAsia="楷体_GB2312" w:cs="楷体_GB2312"/>
          <w:b w:val="0"/>
          <w:bCs/>
          <w:color w:val="auto"/>
          <w:kern w:val="2"/>
          <w:sz w:val="32"/>
          <w:szCs w:val="32"/>
          <w:lang w:val="en-US" w:eastAsia="zh-CN" w:bidi="ar"/>
        </w:rPr>
        <w:t xml:space="preserve"> </w:t>
      </w:r>
    </w:p>
    <w:p>
      <w:pPr>
        <w:pStyle w:val="7"/>
        <w:rPr>
          <w:rFonts w:hint="default" w:ascii="楷体_GB2312" w:hAnsi="Calibri" w:eastAsia="楷体_GB2312" w:cs="楷体_GB2312"/>
          <w:b w:val="0"/>
          <w:bCs/>
          <w:color w:val="auto"/>
          <w:kern w:val="2"/>
          <w:sz w:val="32"/>
          <w:szCs w:val="32"/>
          <w:lang w:val="en-US" w:eastAsia="zh-CN" w:bidi="ar"/>
        </w:rPr>
      </w:pPr>
    </w:p>
    <w:p>
      <w:pPr>
        <w:rPr>
          <w:rFonts w:hint="default"/>
          <w:color w:val="auto"/>
        </w:rPr>
      </w:pP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val="0"/>
          <w:bCs/>
          <w:color w:val="auto"/>
          <w:kern w:val="2"/>
          <w:sz w:val="32"/>
          <w:szCs w:val="32"/>
        </w:rPr>
      </w:pPr>
      <w:r>
        <w:rPr>
          <w:rFonts w:hint="eastAsia" w:ascii="仿宋_GB2312" w:hAnsi="Calibri" w:eastAsia="仿宋_GB2312" w:cs="仿宋_GB2312"/>
          <w:b w:val="0"/>
          <w:bCs/>
          <w:color w:val="auto"/>
          <w:kern w:val="2"/>
          <w:sz w:val="32"/>
          <w:szCs w:val="32"/>
          <w:lang w:val="en-US" w:eastAsia="zh-CN" w:bidi="ar"/>
        </w:rPr>
        <w:t>投标公司名称（盖章）</w:t>
      </w:r>
    </w:p>
    <w:p>
      <w:pPr>
        <w:keepNext w:val="0"/>
        <w:keepLines w:val="0"/>
        <w:widowControl w:val="0"/>
        <w:suppressLineNumbers w:val="0"/>
        <w:autoSpaceDE w:val="0"/>
        <w:autoSpaceDN/>
        <w:spacing w:before="0" w:beforeAutospacing="0" w:after="0" w:afterAutospacing="0" w:line="560" w:lineRule="exact"/>
        <w:ind w:left="402" w:right="0" w:hanging="320" w:hangingChars="100"/>
        <w:jc w:val="center"/>
        <w:rPr>
          <w:color w:val="auto"/>
        </w:rPr>
      </w:pPr>
      <w:r>
        <w:rPr>
          <w:rFonts w:hint="eastAsia" w:ascii="仿宋_GB2312" w:hAnsi="Calibri" w:eastAsia="仿宋_GB2312" w:cs="仿宋_GB2312"/>
          <w:b w:val="0"/>
          <w:bCs/>
          <w:color w:val="auto"/>
          <w:kern w:val="2"/>
          <w:sz w:val="32"/>
          <w:szCs w:val="32"/>
          <w:lang w:val="en-US" w:eastAsia="zh-CN" w:bidi="ar"/>
        </w:rPr>
        <w:t>日期：   年   月   日</w:t>
      </w:r>
    </w:p>
    <w:p>
      <w:pPr>
        <w:rPr>
          <w:rFonts w:hint="eastAsia" w:ascii="仿宋_GB2312" w:eastAsia="仿宋_GB2312" w:cs="仿宋_GB2312"/>
          <w:b w:val="0"/>
          <w:bCs/>
          <w:color w:val="auto"/>
          <w:kern w:val="2"/>
          <w:sz w:val="32"/>
          <w:szCs w:val="32"/>
        </w:rPr>
        <w:sectPr>
          <w:headerReference r:id="rId3" w:type="default"/>
          <w:footerReference r:id="rId5" w:type="default"/>
          <w:headerReference r:id="rId4" w:type="even"/>
          <w:footerReference r:id="rId6" w:type="even"/>
          <w:pgSz w:w="11906" w:h="16838"/>
          <w:pgMar w:top="2098" w:right="1474" w:bottom="1984" w:left="1587" w:header="851" w:footer="1587" w:gutter="0"/>
          <w:pgNumType w:fmt="numberInDash"/>
          <w:cols w:space="0" w:num="1"/>
          <w:docGrid w:type="lines" w:linePitch="312" w:charSpace="0"/>
        </w:sectPr>
      </w:pPr>
    </w:p>
    <w:p>
      <w:pPr>
        <w:keepNext w:val="0"/>
        <w:keepLines w:val="0"/>
        <w:widowControl/>
        <w:suppressLineNumbers w:val="0"/>
        <w:autoSpaceDE w:val="0"/>
        <w:autoSpaceDN/>
        <w:spacing w:before="0" w:beforeAutospacing="0" w:after="0" w:afterAutospacing="0" w:line="560" w:lineRule="exact"/>
        <w:ind w:left="0" w:right="0"/>
        <w:jc w:val="left"/>
        <w:outlineLvl w:val="1"/>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附件2</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auto"/>
          <w:kern w:val="2"/>
          <w:sz w:val="44"/>
          <w:szCs w:val="44"/>
          <w:lang w:val="en-US" w:eastAsia="zh-CN" w:bidi="ar"/>
        </w:rPr>
      </w:pPr>
      <w:r>
        <w:rPr>
          <w:rFonts w:hint="eastAsia" w:ascii="方正小标宋简体" w:hAnsi="方正小标宋简体" w:eastAsia="方正小标宋简体" w:cs="方正小标宋简体"/>
          <w:b w:val="0"/>
          <w:bCs/>
          <w:color w:val="auto"/>
          <w:kern w:val="2"/>
          <w:sz w:val="44"/>
          <w:szCs w:val="44"/>
          <w:lang w:val="en-US" w:eastAsia="zh-CN" w:bidi="ar"/>
        </w:rPr>
        <w:t>2023年11月海创展包装执行服务</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b/>
          <w:bCs w:val="0"/>
          <w:color w:val="auto"/>
          <w:kern w:val="2"/>
          <w:sz w:val="28"/>
          <w:szCs w:val="28"/>
        </w:rPr>
      </w:pPr>
      <w:r>
        <w:rPr>
          <w:rFonts w:hint="eastAsia" w:ascii="方正小标宋简体" w:hAnsi="方正小标宋简体" w:eastAsia="方正小标宋简体" w:cs="方正小标宋简体"/>
          <w:b w:val="0"/>
          <w:bCs/>
          <w:color w:val="auto"/>
          <w:kern w:val="2"/>
          <w:sz w:val="44"/>
          <w:szCs w:val="44"/>
          <w:lang w:val="en-US" w:eastAsia="zh-CN" w:bidi="ar"/>
        </w:rPr>
        <w:t>询价函的复函</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广西北投营销策划有限公司：</w:t>
      </w:r>
    </w:p>
    <w:p>
      <w:pPr>
        <w:keepNext w:val="0"/>
        <w:keepLines w:val="0"/>
        <w:widowControl w:val="0"/>
        <w:suppressLineNumbers w:val="0"/>
        <w:autoSpaceDE w:val="0"/>
        <w:autoSpaceDN/>
        <w:spacing w:before="0" w:beforeAutospacing="0" w:after="0" w:afterAutospacing="0" w:line="560" w:lineRule="exact"/>
        <w:ind w:left="0" w:right="0" w:firstLine="640" w:firstLineChars="200"/>
        <w:jc w:val="left"/>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贵方于</w:t>
      </w:r>
      <w:r>
        <w:rPr>
          <w:rFonts w:hint="eastAsia" w:ascii="仿宋_GB2312" w:hAnsi="Calibri" w:eastAsia="仿宋_GB2312" w:cs="仿宋_GB2312"/>
          <w:color w:val="auto"/>
          <w:kern w:val="2"/>
          <w:sz w:val="32"/>
          <w:szCs w:val="32"/>
          <w:u w:val="single"/>
          <w:lang w:val="en-US" w:eastAsia="zh-CN" w:bidi="ar"/>
        </w:rPr>
        <w:t xml:space="preserve">    </w:t>
      </w:r>
      <w:r>
        <w:rPr>
          <w:rFonts w:hint="eastAsia" w:ascii="仿宋_GB2312" w:hAnsi="Calibri" w:eastAsia="仿宋_GB2312" w:cs="仿宋_GB2312"/>
          <w:color w:val="auto"/>
          <w:kern w:val="2"/>
          <w:sz w:val="32"/>
          <w:szCs w:val="32"/>
          <w:lang w:val="en-US" w:eastAsia="zh-CN" w:bidi="ar"/>
        </w:rPr>
        <w:t>年</w:t>
      </w:r>
      <w:r>
        <w:rPr>
          <w:rFonts w:hint="eastAsia" w:ascii="仿宋_GB2312" w:hAnsi="Calibri" w:eastAsia="仿宋_GB2312" w:cs="仿宋_GB2312"/>
          <w:color w:val="auto"/>
          <w:kern w:val="2"/>
          <w:sz w:val="32"/>
          <w:szCs w:val="32"/>
          <w:u w:val="single"/>
          <w:lang w:val="en-US" w:eastAsia="zh-CN" w:bidi="ar"/>
        </w:rPr>
        <w:t xml:space="preserve">    </w:t>
      </w:r>
      <w:r>
        <w:rPr>
          <w:rFonts w:hint="eastAsia" w:ascii="仿宋_GB2312" w:hAnsi="Calibri" w:eastAsia="仿宋_GB2312" w:cs="仿宋_GB2312"/>
          <w:color w:val="auto"/>
          <w:kern w:val="2"/>
          <w:sz w:val="32"/>
          <w:szCs w:val="32"/>
          <w:lang w:val="en-US" w:eastAsia="zh-CN" w:bidi="ar"/>
        </w:rPr>
        <w:t>月</w:t>
      </w:r>
      <w:r>
        <w:rPr>
          <w:rFonts w:hint="eastAsia" w:ascii="仿宋_GB2312" w:hAnsi="Calibri" w:eastAsia="仿宋_GB2312" w:cs="仿宋_GB2312"/>
          <w:color w:val="auto"/>
          <w:kern w:val="2"/>
          <w:sz w:val="32"/>
          <w:szCs w:val="32"/>
          <w:u w:val="single"/>
          <w:lang w:val="en-US" w:eastAsia="zh-CN" w:bidi="ar"/>
        </w:rPr>
        <w:t xml:space="preserve">    </w:t>
      </w:r>
      <w:r>
        <w:rPr>
          <w:rFonts w:hint="eastAsia" w:ascii="仿宋_GB2312" w:hAnsi="Calibri" w:eastAsia="仿宋_GB2312" w:cs="仿宋_GB2312"/>
          <w:color w:val="auto"/>
          <w:kern w:val="2"/>
          <w:sz w:val="32"/>
          <w:szCs w:val="32"/>
          <w:lang w:val="en-US" w:eastAsia="zh-CN" w:bidi="ar"/>
        </w:rPr>
        <w:t>日发布的“</w:t>
      </w:r>
      <w:r>
        <w:rPr>
          <w:rFonts w:hint="eastAsia" w:ascii="仿宋_GB2312" w:hAnsi="Calibri" w:eastAsia="仿宋_GB2312" w:cs="仿宋_GB2312"/>
          <w:bCs/>
          <w:color w:val="auto"/>
          <w:kern w:val="2"/>
          <w:sz w:val="32"/>
          <w:szCs w:val="32"/>
          <w:u w:val="single"/>
          <w:lang w:val="en-US" w:eastAsia="zh-CN" w:bidi="ar"/>
        </w:rPr>
        <w:t>2023年11月海创展包装执行服务</w:t>
      </w:r>
      <w:r>
        <w:rPr>
          <w:rFonts w:hint="eastAsia" w:ascii="仿宋_GB2312" w:hAnsi="Calibri" w:eastAsia="仿宋_GB2312" w:cs="仿宋_GB2312"/>
          <w:color w:val="auto"/>
          <w:kern w:val="2"/>
          <w:sz w:val="32"/>
          <w:szCs w:val="32"/>
          <w:lang w:val="en-US" w:eastAsia="zh-CN" w:bidi="ar"/>
        </w:rPr>
        <w:t>”已查阅，现就该采购项目报价如下:</w:t>
      </w:r>
    </w:p>
    <w:p>
      <w:pPr>
        <w:pStyle w:val="15"/>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lang w:val="en-US" w:eastAsia="zh-CN" w:bidi="ar"/>
        </w:rPr>
        <w:t>1.总费用：</w:t>
      </w:r>
      <w:r>
        <w:rPr>
          <w:rFonts w:hint="eastAsia" w:ascii="仿宋_GB2312" w:hAnsi="Calibri" w:eastAsia="仿宋_GB2312" w:cs="仿宋_GB2312"/>
          <w:color w:val="auto"/>
          <w:kern w:val="2"/>
          <w:sz w:val="32"/>
          <w:szCs w:val="32"/>
          <w:u w:val="single"/>
          <w:lang w:val="en-US" w:eastAsia="zh-CN" w:bidi="ar"/>
        </w:rPr>
        <w:t xml:space="preserve">         元（大写：     ）。</w:t>
      </w:r>
    </w:p>
    <w:tbl>
      <w:tblPr>
        <w:tblStyle w:val="19"/>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67"/>
        <w:gridCol w:w="1767"/>
        <w:gridCol w:w="1767"/>
        <w:gridCol w:w="1767"/>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u w:val="single"/>
                <w:lang w:val="en-US" w:eastAsia="zh-CN" w:bidi="ar"/>
              </w:rPr>
              <w:t>项目名称</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u w:val="single"/>
                <w:lang w:val="en-US" w:eastAsia="zh-CN" w:bidi="ar"/>
              </w:rPr>
              <w:t>不含税总价（元）</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u w:val="single"/>
                <w:lang w:val="en-US" w:eastAsia="zh-CN" w:bidi="ar"/>
              </w:rPr>
              <w:t>含税总价（元）</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u w:val="single"/>
                <w:lang w:val="en-US" w:eastAsia="zh-CN" w:bidi="ar"/>
              </w:rPr>
              <w:t>税率</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u w:val="single"/>
                <w:lang w:val="en-US" w:eastAsia="zh-CN" w:bidi="ar"/>
              </w:rPr>
              <w:t>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r>
              <w:rPr>
                <w:rFonts w:hint="eastAsia" w:ascii="仿宋_GB2312" w:hAnsi="Calibri" w:eastAsia="仿宋_GB2312" w:cs="仿宋_GB2312"/>
                <w:bCs/>
                <w:color w:val="auto"/>
                <w:kern w:val="2"/>
                <w:sz w:val="32"/>
                <w:szCs w:val="32"/>
                <w:u w:val="single"/>
                <w:lang w:val="en-US" w:eastAsia="zh-CN" w:bidi="ar"/>
              </w:rPr>
              <w:t>2023年11月海创展包装执行服务</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rPr>
            </w:pP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keepNext w:val="0"/>
              <w:keepLines w:val="0"/>
              <w:widowControl w:val="0"/>
              <w:suppressLineNumbers w:val="0"/>
              <w:spacing w:before="0" w:beforeAutospacing="0" w:after="0" w:afterAutospacing="0" w:line="560" w:lineRule="exact"/>
              <w:ind w:left="0" w:right="0" w:firstLine="0" w:firstLineChars="0"/>
              <w:jc w:val="center"/>
              <w:rPr>
                <w:rFonts w:hint="eastAsia" w:ascii="仿宋_GB2312" w:eastAsia="仿宋_GB2312" w:cs="仿宋_GB2312"/>
                <w:color w:val="auto"/>
                <w:kern w:val="2"/>
                <w:sz w:val="32"/>
                <w:szCs w:val="32"/>
                <w:u w:val="single"/>
                <w:lang w:val="en-US" w:eastAsia="zh-CN"/>
              </w:rPr>
            </w:pPr>
            <w:r>
              <w:rPr>
                <w:rFonts w:hint="eastAsia" w:ascii="仿宋_GB2312" w:eastAsia="仿宋_GB2312" w:cs="仿宋_GB2312"/>
                <w:color w:val="auto"/>
                <w:kern w:val="2"/>
                <w:sz w:val="32"/>
                <w:szCs w:val="32"/>
                <w:u w:val="single"/>
                <w:lang w:val="en-US" w:eastAsia="zh-CN"/>
              </w:rPr>
              <w:t>5</w:t>
            </w:r>
          </w:p>
        </w:tc>
      </w:tr>
    </w:tbl>
    <w:p>
      <w:pPr>
        <w:pStyle w:val="15"/>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u w:val="single"/>
          <w:lang w:val="en-US" w:eastAsia="zh-CN" w:bidi="ar"/>
        </w:rPr>
        <w:t>合同价格形式：固定单价，费用包含物料制作费、运输费、安装费、人工费、意外保险、执行费用及税费等与之相关的一切费用，且价格不因任何因素改变。</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 xml:space="preserve"> </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2.公司信息</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纳税人识别号：</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开户银行：</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银行账号：</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联系人：                    电话：</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开户名：</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0"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开户地址：</w:t>
      </w:r>
    </w:p>
    <w:p>
      <w:pPr>
        <w:pStyle w:val="15"/>
        <w:widowControl/>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spacing w:before="167" w:beforeAutospacing="0" w:after="167" w:afterAutospacing="0" w:line="560" w:lineRule="exact"/>
        <w:ind w:left="435" w:firstLine="640" w:firstLineChars="200"/>
        <w:jc w:val="left"/>
        <w:rPr>
          <w:rFonts w:hint="eastAsia" w:ascii="仿宋_GB2312" w:eastAsia="仿宋_GB2312" w:cs="仿宋_GB2312"/>
          <w:color w:val="auto"/>
          <w:kern w:val="0"/>
          <w:sz w:val="32"/>
          <w:szCs w:val="32"/>
          <w:shd w:val="clear" w:fill="FFFFFF"/>
        </w:rPr>
      </w:pPr>
      <w:r>
        <w:rPr>
          <w:rFonts w:hint="eastAsia" w:ascii="仿宋_GB2312" w:hAnsi="宋体" w:eastAsia="仿宋_GB2312" w:cs="仿宋_GB2312"/>
          <w:color w:val="auto"/>
          <w:kern w:val="0"/>
          <w:sz w:val="32"/>
          <w:szCs w:val="32"/>
          <w:shd w:val="clear" w:fill="FFFFFF"/>
          <w:lang w:val="en-US" w:eastAsia="zh-CN" w:bidi="ar"/>
        </w:rPr>
        <w:t>此复</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u w:val="single"/>
        </w:rPr>
      </w:pPr>
      <w:r>
        <w:rPr>
          <w:rFonts w:hint="eastAsia" w:ascii="仿宋_GB2312" w:hAnsi="Calibri" w:eastAsia="仿宋_GB2312" w:cs="仿宋_GB2312"/>
          <w:color w:val="auto"/>
          <w:kern w:val="2"/>
          <w:sz w:val="32"/>
          <w:szCs w:val="32"/>
          <w:lang w:val="en-US" w:eastAsia="zh-CN" w:bidi="ar"/>
        </w:rPr>
        <w:t xml:space="preserve">                              投标报价单位（盖章）：</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
          <w:bCs w:val="0"/>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年    月    日</w:t>
      </w:r>
    </w:p>
    <w:p>
      <w:pPr>
        <w:keepNext w:val="0"/>
        <w:keepLines w:val="0"/>
        <w:widowControl/>
        <w:suppressLineNumbers w:val="0"/>
        <w:autoSpaceDE w:val="0"/>
        <w:autoSpaceDN/>
        <w:spacing w:before="0" w:beforeAutospacing="0" w:after="0" w:afterAutospacing="0" w:line="560" w:lineRule="exact"/>
        <w:ind w:left="0" w:right="0" w:firstLine="562" w:firstLineChars="200"/>
        <w:jc w:val="left"/>
        <w:rPr>
          <w:rFonts w:hint="eastAsia" w:ascii="仿宋" w:hAnsi="仿宋" w:eastAsia="仿宋" w:cs="仿宋"/>
          <w:b/>
          <w:bCs w:val="0"/>
          <w:color w:val="auto"/>
          <w:kern w:val="2"/>
          <w:sz w:val="28"/>
          <w:szCs w:val="28"/>
        </w:rPr>
      </w:pPr>
      <w:r>
        <w:rPr>
          <w:rFonts w:hint="eastAsia" w:ascii="仿宋" w:hAnsi="仿宋" w:eastAsia="仿宋" w:cs="仿宋"/>
          <w:b/>
          <w:bCs w:val="0"/>
          <w:color w:val="auto"/>
          <w:kern w:val="2"/>
          <w:sz w:val="28"/>
          <w:szCs w:val="28"/>
          <w:lang w:val="en-US" w:eastAsia="zh-CN" w:bidi="ar"/>
        </w:rPr>
        <w:br w:type="page"/>
      </w:r>
    </w:p>
    <w:p>
      <w:pPr>
        <w:keepNext w:val="0"/>
        <w:keepLines w:val="0"/>
        <w:widowControl/>
        <w:suppressLineNumbers w:val="0"/>
        <w:autoSpaceDE w:val="0"/>
        <w:autoSpaceDN/>
        <w:spacing w:before="0" w:beforeAutospacing="0" w:after="0" w:afterAutospacing="0" w:line="560" w:lineRule="exact"/>
        <w:ind w:left="0" w:right="0"/>
        <w:jc w:val="left"/>
        <w:outlineLvl w:val="1"/>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附件3</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b/>
          <w:bCs w:val="0"/>
          <w:color w:val="auto"/>
          <w:kern w:val="2"/>
          <w:sz w:val="28"/>
          <w:szCs w:val="28"/>
        </w:rPr>
      </w:pPr>
      <w:r>
        <w:rPr>
          <w:rFonts w:hint="eastAsia" w:ascii="方正小标宋简体" w:hAnsi="方正小标宋简体" w:eastAsia="方正小标宋简体" w:cs="方正小标宋简体"/>
          <w:b w:val="0"/>
          <w:bCs/>
          <w:color w:val="auto"/>
          <w:kern w:val="2"/>
          <w:sz w:val="44"/>
          <w:szCs w:val="44"/>
          <w:lang w:val="en-US" w:eastAsia="zh-CN" w:bidi="ar"/>
        </w:rPr>
        <w:t>授权委托书</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本人</w:t>
      </w:r>
      <w:r>
        <w:rPr>
          <w:rFonts w:hint="eastAsia" w:ascii="仿宋_GB2312" w:hAnsi="Calibri" w:eastAsia="仿宋_GB2312" w:cs="仿宋_GB2312"/>
          <w:color w:val="auto"/>
          <w:kern w:val="2"/>
          <w:sz w:val="32"/>
          <w:szCs w:val="32"/>
          <w:u w:val="single"/>
          <w:lang w:val="en-US" w:eastAsia="zh-CN" w:bidi="ar"/>
        </w:rPr>
        <w:t xml:space="preserve"> （姓名）</w:t>
      </w:r>
      <w:r>
        <w:rPr>
          <w:rFonts w:hint="eastAsia" w:ascii="仿宋_GB2312" w:hAnsi="Calibri" w:eastAsia="仿宋_GB2312" w:cs="仿宋_GB2312"/>
          <w:color w:val="auto"/>
          <w:kern w:val="2"/>
          <w:sz w:val="32"/>
          <w:szCs w:val="32"/>
          <w:lang w:val="en-US" w:eastAsia="zh-CN" w:bidi="ar"/>
        </w:rPr>
        <w:t>系公司</w:t>
      </w:r>
      <w:r>
        <w:rPr>
          <w:rFonts w:hint="eastAsia" w:ascii="仿宋_GB2312" w:hAnsi="Calibri" w:eastAsia="仿宋_GB2312" w:cs="仿宋_GB2312"/>
          <w:color w:val="auto"/>
          <w:kern w:val="2"/>
          <w:sz w:val="32"/>
          <w:szCs w:val="32"/>
          <w:u w:val="single"/>
          <w:lang w:val="en-US" w:eastAsia="zh-CN" w:bidi="ar"/>
        </w:rPr>
        <w:t xml:space="preserve"> （投标人）</w:t>
      </w:r>
      <w:r>
        <w:rPr>
          <w:rFonts w:hint="eastAsia" w:ascii="仿宋_GB2312" w:hAnsi="Calibri" w:eastAsia="仿宋_GB2312" w:cs="仿宋_GB2312"/>
          <w:color w:val="auto"/>
          <w:kern w:val="2"/>
          <w:sz w:val="32"/>
          <w:szCs w:val="32"/>
          <w:lang w:val="en-US" w:eastAsia="zh-CN" w:bidi="ar"/>
        </w:rPr>
        <w:t>的法定代表人。现委托</w:t>
      </w:r>
      <w:r>
        <w:rPr>
          <w:rFonts w:hint="eastAsia" w:ascii="仿宋_GB2312" w:hAnsi="Calibri" w:eastAsia="仿宋_GB2312" w:cs="仿宋_GB2312"/>
          <w:color w:val="auto"/>
          <w:kern w:val="2"/>
          <w:sz w:val="32"/>
          <w:szCs w:val="32"/>
          <w:u w:val="single"/>
          <w:lang w:val="en-US" w:eastAsia="zh-CN" w:bidi="ar"/>
        </w:rPr>
        <w:t xml:space="preserve"> （姓名）</w:t>
      </w:r>
      <w:r>
        <w:rPr>
          <w:rFonts w:hint="eastAsia" w:ascii="仿宋_GB2312" w:hAnsi="Calibri" w:eastAsia="仿宋_GB2312" w:cs="仿宋_GB2312"/>
          <w:color w:val="auto"/>
          <w:kern w:val="2"/>
          <w:sz w:val="32"/>
          <w:szCs w:val="32"/>
          <w:lang w:val="en-US" w:eastAsia="zh-CN" w:bidi="ar"/>
        </w:rPr>
        <w:t>为我方代理人。代理人根据授权，以我方名义签署、澄清、说明、补正、递交、撤回、修改</w:t>
      </w:r>
      <w:r>
        <w:rPr>
          <w:rFonts w:hint="eastAsia" w:ascii="仿宋_GB2312" w:hAnsi="Calibri" w:eastAsia="仿宋_GB2312" w:cs="仿宋_GB2312"/>
          <w:bCs/>
          <w:color w:val="auto"/>
          <w:kern w:val="2"/>
          <w:sz w:val="32"/>
          <w:szCs w:val="32"/>
          <w:u w:val="single"/>
          <w:lang w:val="en-US" w:eastAsia="zh-CN" w:bidi="ar"/>
        </w:rPr>
        <w:t>2023年11月海创展包装执行服务</w:t>
      </w:r>
      <w:r>
        <w:rPr>
          <w:rFonts w:hint="eastAsia" w:ascii="仿宋_GB2312" w:hAnsi="Calibri" w:eastAsia="仿宋_GB2312" w:cs="仿宋_GB2312"/>
          <w:color w:val="auto"/>
          <w:kern w:val="2"/>
          <w:sz w:val="32"/>
          <w:szCs w:val="32"/>
          <w:lang w:val="en-US" w:eastAsia="zh-CN" w:bidi="ar"/>
        </w:rPr>
        <w:t>报价文件、合同谈判和处理有关事宜，其法律后果由我方承担。</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委托期限：    年  月  日至    年   月  日。</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代理人无转委托权。</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附：</w:t>
      </w:r>
      <w:r>
        <w:rPr>
          <w:rFonts w:hint="eastAsia" w:ascii="仿宋_GB2312" w:hAnsi="Calibri" w:eastAsia="仿宋_GB2312" w:cs="仿宋_GB2312"/>
          <w:color w:val="auto"/>
          <w:kern w:val="2"/>
          <w:sz w:val="32"/>
          <w:szCs w:val="32"/>
          <w:u w:val="single"/>
          <w:lang w:val="en-US" w:eastAsia="zh-CN" w:bidi="ar"/>
        </w:rPr>
        <w:t>法定代表人身份证复印件、委托代理人身份证复印件。</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投标人：   （盖单位章）</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法定代表人： （签字或盖章）</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电话号码：</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身份证号码：</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委托代理人：    （签字或盖章）</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身份证号码：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电话号码：</w:t>
      </w:r>
    </w:p>
    <w:p>
      <w:pPr>
        <w:keepNext w:val="0"/>
        <w:keepLines w:val="0"/>
        <w:widowControl w:val="0"/>
        <w:suppressLineNumbers w:val="0"/>
        <w:autoSpaceDE w:val="0"/>
        <w:autoSpaceDN/>
        <w:spacing w:before="0" w:beforeAutospacing="0" w:after="0" w:afterAutospacing="0" w:line="560" w:lineRule="exact"/>
        <w:ind w:left="0" w:right="0" w:firstLine="640" w:firstLineChars="200"/>
        <w:jc w:val="center"/>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center"/>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center"/>
        <w:rPr>
          <w:rFonts w:hint="eastAsia" w:ascii="黑体" w:hAnsi="宋体" w:eastAsia="黑体" w:cs="黑体"/>
          <w:b w:val="0"/>
          <w:bCs/>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2023年  月   日</w:t>
      </w:r>
    </w:p>
    <w:p>
      <w:pPr>
        <w:keepNext w:val="0"/>
        <w:keepLines w:val="0"/>
        <w:widowControl/>
        <w:suppressLineNumbers w:val="0"/>
        <w:autoSpaceDE w:val="0"/>
        <w:autoSpaceDN/>
        <w:spacing w:before="0" w:beforeAutospacing="0" w:after="0" w:afterAutospacing="0" w:line="560" w:lineRule="exact"/>
        <w:ind w:left="0" w:right="0"/>
        <w:jc w:val="left"/>
        <w:rPr>
          <w:rFonts w:hint="eastAsia" w:ascii="黑体" w:hAnsi="宋体" w:eastAsia="黑体" w:cs="黑体"/>
          <w:b w:val="0"/>
          <w:bCs/>
          <w:color w:val="auto"/>
          <w:kern w:val="2"/>
          <w:sz w:val="32"/>
          <w:szCs w:val="32"/>
          <w:lang w:val="en-US" w:eastAsia="zh-CN" w:bidi="ar"/>
        </w:rPr>
      </w:pPr>
      <w:r>
        <w:rPr>
          <w:rFonts w:hint="eastAsia" w:ascii="黑体" w:hAnsi="宋体" w:eastAsia="黑体" w:cs="黑体"/>
          <w:b w:val="0"/>
          <w:bCs/>
          <w:color w:val="auto"/>
          <w:kern w:val="2"/>
          <w:sz w:val="32"/>
          <w:szCs w:val="32"/>
          <w:lang w:val="en-US" w:eastAsia="zh-CN" w:bidi="ar"/>
        </w:rPr>
        <w:t xml:space="preserve"> </w:t>
      </w:r>
    </w:p>
    <w:p>
      <w:pPr>
        <w:pStyle w:val="2"/>
        <w:rPr>
          <w:rFonts w:hint="eastAsia"/>
        </w:rPr>
      </w:pPr>
    </w:p>
    <w:p>
      <w:pPr>
        <w:pStyle w:val="15"/>
        <w:keepNext w:val="0"/>
        <w:keepLines w:val="0"/>
        <w:widowControl w:val="0"/>
        <w:suppressLineNumbers w:val="0"/>
        <w:spacing w:before="120" w:beforeAutospacing="0" w:after="0" w:afterAutospacing="1"/>
        <w:ind w:left="0" w:right="0"/>
        <w:jc w:val="both"/>
        <w:rPr>
          <w:rFonts w:hint="eastAsia" w:ascii="Arial" w:hAnsi="Arial" w:eastAsia="宋体" w:cs="Arial"/>
          <w:color w:val="auto"/>
          <w:kern w:val="2"/>
          <w:sz w:val="24"/>
          <w:szCs w:val="24"/>
          <w:lang w:val="en-US" w:eastAsia="zh-CN" w:bidi="ar"/>
        </w:rPr>
      </w:pPr>
      <w:r>
        <w:rPr>
          <w:rFonts w:hint="eastAsia" w:ascii="Arial" w:hAnsi="Arial" w:eastAsia="宋体" w:cs="Arial"/>
          <w:color w:val="auto"/>
          <w:kern w:val="2"/>
          <w:sz w:val="24"/>
          <w:szCs w:val="24"/>
          <w:lang w:val="en-US" w:eastAsia="zh-CN" w:bidi="ar"/>
        </w:rPr>
        <w:t xml:space="preserve"> </w:t>
      </w:r>
    </w:p>
    <w:p>
      <w:pPr>
        <w:keepNext w:val="0"/>
        <w:keepLines w:val="0"/>
        <w:widowControl/>
        <w:suppressLineNumbers w:val="0"/>
        <w:autoSpaceDE w:val="0"/>
        <w:autoSpaceDN/>
        <w:spacing w:before="0" w:beforeAutospacing="0" w:after="0" w:afterAutospacing="0" w:line="560" w:lineRule="exact"/>
        <w:ind w:left="0" w:right="0"/>
        <w:jc w:val="left"/>
        <w:outlineLvl w:val="1"/>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附件4</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法定代表人身份证明</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单位名称：</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单位性质：</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地址：</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成立时间：</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经营期限：</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hAnsi="Calibri" w:eastAsia="仿宋_GB2312" w:cs="仿宋_GB2312"/>
          <w:color w:val="auto"/>
          <w:kern w:val="2"/>
          <w:sz w:val="32"/>
          <w:szCs w:val="32"/>
          <w:lang w:val="en-US" w:eastAsia="zh-CN" w:bidi="ar"/>
        </w:rPr>
      </w:pPr>
      <w:r>
        <w:rPr>
          <w:rFonts w:hint="eastAsia" w:ascii="仿宋_GB2312" w:hAnsi="Calibri" w:eastAsia="仿宋_GB2312" w:cs="仿宋_GB2312"/>
          <w:color w:val="auto"/>
          <w:kern w:val="2"/>
          <w:sz w:val="32"/>
          <w:szCs w:val="32"/>
          <w:lang w:val="en-US" w:eastAsia="zh-CN" w:bidi="ar"/>
        </w:rPr>
        <w:t xml:space="preserve">姓名：        性别：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身份证号：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系（投标人名称）的法定代表人。</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特此证明。</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投标人：（盖章）</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879" w:leftChars="266" w:right="0" w:hanging="320" w:hangingChars="100"/>
        <w:jc w:val="both"/>
        <w:rPr>
          <w:rFonts w:hint="eastAsia" w:ascii="仿宋_GB2312" w:eastAsia="仿宋_GB2312" w:cs="仿宋_GB2312"/>
          <w:color w:val="auto"/>
          <w:kern w:val="2"/>
          <w:sz w:val="32"/>
          <w:szCs w:val="32"/>
        </w:rPr>
      </w:pPr>
      <w:r>
        <w:rPr>
          <w:rFonts w:hint="eastAsia" w:ascii="仿宋_GB2312" w:hAnsi="Calibri" w:eastAsia="仿宋_GB2312" w:cs="仿宋_GB2312"/>
          <w:color w:val="auto"/>
          <w:kern w:val="2"/>
          <w:sz w:val="32"/>
          <w:szCs w:val="32"/>
          <w:lang w:val="en-US" w:eastAsia="zh-CN" w:bidi="ar"/>
        </w:rPr>
        <w:t>日期：   2023年   月   日</w:t>
      </w:r>
    </w:p>
    <w:p>
      <w:pPr>
        <w:rPr>
          <w:rFonts w:hint="eastAsia" w:ascii="仿宋" w:hAnsi="仿宋" w:eastAsia="仿宋" w:cs="仿宋"/>
          <w:b/>
          <w:color w:val="auto"/>
          <w:kern w:val="2"/>
          <w:sz w:val="28"/>
          <w:szCs w:val="28"/>
        </w:rPr>
        <w:sectPr>
          <w:pgSz w:w="11906" w:h="16838"/>
          <w:pgMar w:top="2098" w:right="1474" w:bottom="1984" w:left="1587" w:header="851" w:footer="1587" w:gutter="0"/>
          <w:pgNumType w:fmt="numberInDash"/>
          <w:cols w:space="0" w:num="1"/>
          <w:docGrid w:type="lines" w:linePitch="312" w:charSpace="0"/>
        </w:sectPr>
      </w:pPr>
    </w:p>
    <w:p>
      <w:pPr>
        <w:keepNext w:val="0"/>
        <w:keepLines w:val="0"/>
        <w:widowControl/>
        <w:suppressLineNumbers w:val="0"/>
        <w:autoSpaceDE w:val="0"/>
        <w:autoSpaceDN/>
        <w:spacing w:before="0" w:beforeAutospacing="0" w:after="0" w:afterAutospacing="0" w:line="560" w:lineRule="exact"/>
        <w:ind w:left="0" w:right="0"/>
        <w:jc w:val="left"/>
        <w:outlineLvl w:val="1"/>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附件5</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类似项目一览表</w:t>
      </w:r>
    </w:p>
    <w:tbl>
      <w:tblPr>
        <w:tblStyle w:val="18"/>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13" w:type="dxa"/>
          <w:left w:w="0" w:type="dxa"/>
          <w:bottom w:w="113" w:type="dxa"/>
          <w:right w:w="0" w:type="dxa"/>
        </w:tblCellMar>
      </w:tblPr>
      <w:tblGrid>
        <w:gridCol w:w="856"/>
        <w:gridCol w:w="1475"/>
        <w:gridCol w:w="1313"/>
        <w:gridCol w:w="1325"/>
        <w:gridCol w:w="1450"/>
        <w:gridCol w:w="1350"/>
        <w:gridCol w:w="1312"/>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90"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auto"/>
                <w:kern w:val="2"/>
                <w:sz w:val="32"/>
                <w:szCs w:val="32"/>
              </w:rPr>
            </w:pPr>
            <w:r>
              <w:rPr>
                <w:rFonts w:hint="eastAsia" w:ascii="仿宋_GB2312" w:hAnsi="Calibri" w:eastAsia="仿宋_GB2312" w:cs="仿宋_GB2312"/>
                <w:b/>
                <w:bCs w:val="0"/>
                <w:color w:val="auto"/>
                <w:kern w:val="2"/>
                <w:sz w:val="32"/>
                <w:szCs w:val="32"/>
                <w:lang w:val="en-US" w:eastAsia="zh-CN" w:bidi="ar"/>
              </w:rPr>
              <w:t>序号</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auto"/>
                <w:kern w:val="2"/>
                <w:sz w:val="32"/>
                <w:szCs w:val="32"/>
              </w:rPr>
            </w:pPr>
            <w:r>
              <w:rPr>
                <w:rFonts w:hint="eastAsia" w:ascii="仿宋_GB2312" w:hAnsi="Calibri" w:eastAsia="仿宋_GB2312" w:cs="仿宋_GB2312"/>
                <w:b/>
                <w:bCs w:val="0"/>
                <w:color w:val="auto"/>
                <w:kern w:val="2"/>
                <w:sz w:val="32"/>
                <w:szCs w:val="32"/>
                <w:lang w:val="en-US" w:eastAsia="zh-CN" w:bidi="ar"/>
              </w:rPr>
              <w:t>项目名称</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auto"/>
                <w:kern w:val="2"/>
                <w:sz w:val="32"/>
                <w:szCs w:val="32"/>
              </w:rPr>
            </w:pPr>
            <w:r>
              <w:rPr>
                <w:rFonts w:hint="eastAsia" w:ascii="仿宋_GB2312" w:hAnsi="Calibri" w:eastAsia="仿宋_GB2312" w:cs="仿宋_GB2312"/>
                <w:b/>
                <w:bCs w:val="0"/>
                <w:color w:val="auto"/>
                <w:kern w:val="2"/>
                <w:sz w:val="32"/>
                <w:szCs w:val="32"/>
                <w:lang w:val="en-US" w:eastAsia="zh-CN" w:bidi="ar"/>
              </w:rPr>
              <w:t>服务对象</w:t>
            </w:r>
          </w:p>
        </w:tc>
        <w:tc>
          <w:tcPr>
            <w:tcW w:w="13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auto"/>
                <w:kern w:val="2"/>
                <w:sz w:val="32"/>
                <w:szCs w:val="32"/>
              </w:rPr>
            </w:pPr>
            <w:r>
              <w:rPr>
                <w:rFonts w:hint="eastAsia" w:ascii="仿宋_GB2312" w:hAnsi="Calibri" w:eastAsia="仿宋_GB2312" w:cs="仿宋_GB2312"/>
                <w:b/>
                <w:bCs w:val="0"/>
                <w:color w:val="auto"/>
                <w:kern w:val="2"/>
                <w:sz w:val="32"/>
                <w:szCs w:val="32"/>
                <w:lang w:val="en-US" w:eastAsia="zh-CN" w:bidi="ar"/>
              </w:rPr>
              <w:t>所在城市</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default" w:ascii="仿宋_GB2312" w:eastAsia="仿宋_GB2312" w:cs="仿宋_GB2312"/>
                <w:b/>
                <w:bCs w:val="0"/>
                <w:color w:val="auto"/>
                <w:kern w:val="2"/>
                <w:sz w:val="32"/>
                <w:szCs w:val="32"/>
                <w:lang w:val="en-US" w:eastAsia="zh-CN"/>
              </w:rPr>
            </w:pPr>
            <w:r>
              <w:rPr>
                <w:rFonts w:hint="eastAsia" w:ascii="仿宋_GB2312" w:eastAsia="仿宋_GB2312" w:cs="仿宋_GB2312"/>
                <w:b/>
                <w:bCs w:val="0"/>
                <w:color w:val="auto"/>
                <w:kern w:val="2"/>
                <w:sz w:val="32"/>
                <w:szCs w:val="32"/>
                <w:shd w:val="clear" w:color="auto" w:fill="auto"/>
                <w:lang w:val="en-US" w:eastAsia="zh-CN"/>
              </w:rPr>
              <w:t>合同金额（万元）</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auto"/>
                <w:kern w:val="2"/>
                <w:sz w:val="32"/>
                <w:szCs w:val="32"/>
              </w:rPr>
            </w:pPr>
            <w:r>
              <w:rPr>
                <w:rFonts w:hint="eastAsia" w:ascii="仿宋_GB2312" w:hAnsi="Calibri" w:eastAsia="仿宋_GB2312" w:cs="仿宋_GB2312"/>
                <w:b/>
                <w:bCs w:val="0"/>
                <w:color w:val="auto"/>
                <w:kern w:val="2"/>
                <w:sz w:val="32"/>
                <w:szCs w:val="32"/>
                <w:lang w:val="en-US" w:eastAsia="zh-CN" w:bidi="ar"/>
              </w:rPr>
              <w:t>服务内容</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auto"/>
                <w:kern w:val="2"/>
                <w:sz w:val="32"/>
                <w:szCs w:val="32"/>
              </w:rPr>
            </w:pPr>
            <w:r>
              <w:rPr>
                <w:rFonts w:hint="eastAsia" w:ascii="仿宋_GB2312" w:hAnsi="Calibri" w:eastAsia="仿宋_GB2312" w:cs="仿宋_GB2312"/>
                <w:b/>
                <w:bCs w:val="0"/>
                <w:color w:val="auto"/>
                <w:kern w:val="2"/>
                <w:sz w:val="32"/>
                <w:szCs w:val="32"/>
                <w:lang w:val="en-US" w:eastAsia="zh-CN" w:bidi="ar"/>
              </w:rPr>
              <w:t>目前状态</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auto"/>
                <w:kern w:val="2"/>
                <w:sz w:val="32"/>
                <w:szCs w:val="32"/>
              </w:rPr>
            </w:pPr>
            <w:r>
              <w:rPr>
                <w:rFonts w:hint="eastAsia" w:ascii="仿宋_GB2312" w:hAnsi="Calibri" w:eastAsia="仿宋_GB2312" w:cs="仿宋_GB2312"/>
                <w:b/>
                <w:bCs w:val="0"/>
                <w:color w:val="auto"/>
                <w:kern w:val="2"/>
                <w:sz w:val="32"/>
                <w:szCs w:val="32"/>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both"/>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both"/>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490" w:hangingChars="175"/>
              <w:jc w:val="center"/>
              <w:rPr>
                <w:rFonts w:hint="eastAsia" w:ascii="仿宋" w:hAnsi="仿宋" w:eastAsia="仿宋" w:cs="仿宋"/>
                <w:color w:val="auto"/>
                <w:kern w:val="2"/>
                <w:sz w:val="28"/>
                <w:szCs w:val="28"/>
              </w:rPr>
            </w:pPr>
          </w:p>
        </w:tc>
        <w:tc>
          <w:tcPr>
            <w:tcW w:w="14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auto"/>
                <w:kern w:val="2"/>
                <w:sz w:val="28"/>
                <w:szCs w:val="28"/>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auto"/>
                <w:kern w:val="2"/>
                <w:sz w:val="28"/>
                <w:szCs w:val="28"/>
              </w:rPr>
            </w:pPr>
          </w:p>
        </w:tc>
      </w:tr>
    </w:tbl>
    <w:p>
      <w:pPr>
        <w:keepNext w:val="0"/>
        <w:keepLines w:val="0"/>
        <w:widowControl w:val="0"/>
        <w:suppressLineNumbers w:val="0"/>
        <w:autoSpaceDE w:val="0"/>
        <w:autoSpaceDN/>
        <w:spacing w:before="0" w:beforeAutospacing="0" w:after="0" w:afterAutospacing="0" w:line="560" w:lineRule="exact"/>
        <w:ind w:left="0" w:right="0"/>
        <w:jc w:val="both"/>
        <w:rPr>
          <w:rFonts w:hint="eastAsia" w:ascii="仿宋" w:hAnsi="仿宋" w:eastAsia="仿宋" w:cs="仿宋"/>
          <w:b/>
          <w:bCs w:val="0"/>
          <w:color w:val="auto"/>
          <w:kern w:val="2"/>
          <w:sz w:val="28"/>
          <w:szCs w:val="28"/>
        </w:rPr>
      </w:pPr>
      <w:r>
        <w:rPr>
          <w:rFonts w:hint="eastAsia" w:ascii="仿宋_GB2312" w:hAnsi="Calibri" w:eastAsia="仿宋_GB2312" w:cs="仿宋_GB2312"/>
          <w:color w:val="auto"/>
          <w:spacing w:val="-4"/>
          <w:kern w:val="2"/>
          <w:sz w:val="32"/>
          <w:szCs w:val="32"/>
          <w:lang w:val="en-US" w:eastAsia="zh-CN" w:bidi="ar"/>
        </w:rPr>
        <w:t>附</w:t>
      </w:r>
      <w:r>
        <w:rPr>
          <w:rFonts w:hint="eastAsia" w:ascii="仿宋_GB2312" w:hAnsi="仿宋_GB2312" w:eastAsia="仿宋_GB2312" w:cs="仿宋_GB2312"/>
          <w:b w:val="0"/>
          <w:bCs w:val="0"/>
          <w:sz w:val="32"/>
          <w:szCs w:val="32"/>
          <w:highlight w:val="none"/>
          <w:lang w:val="en-US" w:eastAsia="zh-CN"/>
        </w:rPr>
        <w:t>中标通知书或合同关键页复印件并加盖投标人公章</w:t>
      </w:r>
      <w:r>
        <w:rPr>
          <w:rFonts w:hint="eastAsia" w:ascii="仿宋_GB2312" w:hAnsi="Calibri" w:eastAsia="仿宋_GB2312" w:cs="仿宋_GB2312"/>
          <w:color w:val="auto"/>
          <w:spacing w:val="-4"/>
          <w:kern w:val="2"/>
          <w:sz w:val="32"/>
          <w:szCs w:val="32"/>
          <w:lang w:val="en-US" w:eastAsia="zh-CN" w:bidi="ar"/>
        </w:rPr>
        <w:t>。</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auto"/>
          <w:kern w:val="2"/>
          <w:sz w:val="44"/>
          <w:szCs w:val="44"/>
          <w:lang w:val="en-US" w:eastAsia="zh-CN" w:bidi="ar"/>
        </w:rPr>
      </w:pP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auto"/>
          <w:kern w:val="2"/>
          <w:sz w:val="44"/>
          <w:szCs w:val="44"/>
          <w:lang w:val="en-US" w:eastAsia="zh-CN" w:bidi="ar"/>
        </w:rPr>
      </w:pP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附件6</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t>公司营业执照副本复印件</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方正小标宋简体" w:hAnsi="方正小标宋简体" w:eastAsia="方正小标宋简体" w:cs="方正小标宋简体"/>
          <w:b w:val="0"/>
          <w:bCs/>
          <w:color w:val="auto"/>
          <w:kern w:val="2"/>
          <w:sz w:val="44"/>
          <w:szCs w:val="44"/>
        </w:rPr>
      </w:pPr>
      <w:r>
        <w:rPr>
          <w:rFonts w:hint="eastAsia" w:ascii="方正小标宋简体" w:hAnsi="方正小标宋简体" w:eastAsia="方正小标宋简体" w:cs="方正小标宋简体"/>
          <w:b w:val="0"/>
          <w:bCs/>
          <w:color w:val="auto"/>
          <w:kern w:val="2"/>
          <w:sz w:val="44"/>
          <w:szCs w:val="44"/>
          <w:lang w:val="en-US" w:eastAsia="zh-CN" w:bidi="ar"/>
        </w:rPr>
        <w:br w:type="page"/>
      </w:r>
    </w:p>
    <w:p>
      <w:pPr>
        <w:keepNext w:val="0"/>
        <w:keepLines w:val="0"/>
        <w:widowControl/>
        <w:suppressLineNumbers w:val="0"/>
        <w:autoSpaceDE w:val="0"/>
        <w:autoSpaceDN/>
        <w:spacing w:before="0" w:beforeAutospacing="0" w:after="0" w:afterAutospacing="0" w:line="560" w:lineRule="exact"/>
        <w:ind w:left="0" w:right="0"/>
        <w:jc w:val="left"/>
        <w:outlineLvl w:val="1"/>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附件7</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黑体" w:hAnsi="宋体" w:eastAsia="黑体" w:cs="黑体"/>
          <w:b w:val="0"/>
          <w:bCs/>
          <w:color w:val="auto"/>
          <w:kern w:val="2"/>
          <w:sz w:val="32"/>
          <w:szCs w:val="32"/>
        </w:rPr>
      </w:pPr>
      <w:r>
        <w:rPr>
          <w:rFonts w:hint="eastAsia" w:ascii="方正小标宋简体" w:hAnsi="方正小标宋简体" w:eastAsia="方正小标宋简体" w:cs="方正小标宋简体"/>
          <w:b w:val="0"/>
          <w:bCs/>
          <w:color w:val="auto"/>
          <w:kern w:val="2"/>
          <w:sz w:val="44"/>
          <w:szCs w:val="44"/>
          <w:lang w:val="en-US" w:eastAsia="zh-CN" w:bidi="ar"/>
        </w:rPr>
        <w:t>报价组成清单</w:t>
      </w:r>
    </w:p>
    <w:tbl>
      <w:tblPr>
        <w:tblStyle w:val="18"/>
        <w:tblW w:w="9917" w:type="dxa"/>
        <w:tblInd w:w="-43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3"/>
        <w:gridCol w:w="1034"/>
        <w:gridCol w:w="1233"/>
        <w:gridCol w:w="1433"/>
        <w:gridCol w:w="1034"/>
        <w:gridCol w:w="566"/>
        <w:gridCol w:w="600"/>
        <w:gridCol w:w="817"/>
        <w:gridCol w:w="800"/>
        <w:gridCol w:w="1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序号</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名称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材质</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规格尺寸</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制作工艺</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单位</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 xml:space="preserve"> 不含税单价（元） </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 xml:space="preserve"> 不含税合价（元） </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效果示意图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地面</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木地板+造型贴</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15000*12000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180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r>
              <w:rPr>
                <w:rFonts w:hint="eastAsia" w:ascii="宋体" w:hAnsi="宋体" w:eastAsia="宋体" w:cs="宋体"/>
                <w:b w:val="0"/>
                <w:bCs w:val="0"/>
                <w:i w:val="0"/>
                <w:iCs w:val="0"/>
                <w:color w:val="auto"/>
                <w:sz w:val="22"/>
                <w:szCs w:val="22"/>
                <w:u w:val="none"/>
                <w:lang w:eastAsia="zh-CN"/>
              </w:rPr>
              <w:drawing>
                <wp:inline distT="0" distB="0" distL="114300" distR="114300">
                  <wp:extent cx="960120" cy="526415"/>
                  <wp:effectExtent l="0" t="0" r="11430" b="6985"/>
                  <wp:docPr id="10" name="图片 10" descr="169752927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7529276083"/>
                          <pic:cNvPicPr>
                            <a:picLocks noChangeAspect="1"/>
                          </pic:cNvPicPr>
                        </pic:nvPicPr>
                        <pic:blipFill>
                          <a:blip r:embed="rId13"/>
                          <a:stretch>
                            <a:fillRect/>
                          </a:stretch>
                        </pic:blipFill>
                        <pic:spPr>
                          <a:xfrm>
                            <a:off x="0" y="0"/>
                            <a:ext cx="960120" cy="526415"/>
                          </a:xfrm>
                          <a:prstGeom prst="rect">
                            <a:avLst/>
                          </a:prstGeom>
                        </pic:spPr>
                      </pic:pic>
                    </a:graphicData>
                  </a:graphic>
                </wp:inline>
              </w:drawing>
            </w: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r>
              <w:rPr>
                <w:rFonts w:hint="eastAsia" w:ascii="宋体" w:hAnsi="宋体" w:eastAsia="宋体" w:cs="宋体"/>
                <w:b w:val="0"/>
                <w:bCs w:val="0"/>
                <w:i w:val="0"/>
                <w:iCs w:val="0"/>
                <w:color w:val="auto"/>
                <w:sz w:val="22"/>
                <w:szCs w:val="22"/>
                <w:u w:val="none"/>
                <w:lang w:eastAsia="zh-CN"/>
              </w:rPr>
              <w:drawing>
                <wp:inline distT="0" distB="0" distL="114300" distR="114300">
                  <wp:extent cx="937260" cy="519430"/>
                  <wp:effectExtent l="0" t="0" r="15240" b="13970"/>
                  <wp:docPr id="11" name="图片 11" descr="169752928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7529289340"/>
                          <pic:cNvPicPr>
                            <a:picLocks noChangeAspect="1"/>
                          </pic:cNvPicPr>
                        </pic:nvPicPr>
                        <pic:blipFill>
                          <a:blip r:embed="rId14"/>
                          <a:stretch>
                            <a:fillRect/>
                          </a:stretch>
                        </pic:blipFill>
                        <pic:spPr>
                          <a:xfrm>
                            <a:off x="0" y="0"/>
                            <a:ext cx="937260" cy="519430"/>
                          </a:xfrm>
                          <a:prstGeom prst="rect">
                            <a:avLst/>
                          </a:prstGeom>
                        </pic:spPr>
                      </pic:pic>
                    </a:graphicData>
                  </a:graphic>
                </wp:inline>
              </w:drawing>
            </w: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r>
              <w:rPr>
                <w:rFonts w:hint="eastAsia" w:ascii="宋体" w:hAnsi="宋体" w:eastAsia="宋体" w:cs="宋体"/>
                <w:b w:val="0"/>
                <w:bCs w:val="0"/>
                <w:i w:val="0"/>
                <w:iCs w:val="0"/>
                <w:color w:val="auto"/>
                <w:sz w:val="22"/>
                <w:szCs w:val="22"/>
                <w:u w:val="none"/>
                <w:lang w:eastAsia="zh-CN"/>
              </w:rPr>
              <w:drawing>
                <wp:inline distT="0" distB="0" distL="114300" distR="114300">
                  <wp:extent cx="854710" cy="465455"/>
                  <wp:effectExtent l="0" t="0" r="2540" b="10795"/>
                  <wp:docPr id="12" name="图片 12" descr="169759598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7595980256"/>
                          <pic:cNvPicPr>
                            <a:picLocks noChangeAspect="1"/>
                          </pic:cNvPicPr>
                        </pic:nvPicPr>
                        <pic:blipFill>
                          <a:blip r:embed="rId15"/>
                          <a:stretch>
                            <a:fillRect/>
                          </a:stretch>
                        </pic:blipFill>
                        <pic:spPr>
                          <a:xfrm>
                            <a:off x="0" y="0"/>
                            <a:ext cx="854710" cy="465455"/>
                          </a:xfrm>
                          <a:prstGeom prst="rect">
                            <a:avLst/>
                          </a:prstGeom>
                        </pic:spPr>
                      </pic:pic>
                    </a:graphicData>
                  </a:graphic>
                </wp:inline>
              </w:drawing>
            </w: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r>
              <w:rPr>
                <w:rFonts w:hint="eastAsia" w:ascii="宋体" w:hAnsi="宋体" w:eastAsia="宋体" w:cs="宋体"/>
                <w:b w:val="0"/>
                <w:bCs w:val="0"/>
                <w:i w:val="0"/>
                <w:iCs w:val="0"/>
                <w:color w:val="auto"/>
                <w:sz w:val="22"/>
                <w:szCs w:val="22"/>
                <w:u w:val="none"/>
                <w:lang w:eastAsia="zh-CN"/>
              </w:rPr>
              <w:drawing>
                <wp:inline distT="0" distB="0" distL="114300" distR="114300">
                  <wp:extent cx="873125" cy="492125"/>
                  <wp:effectExtent l="0" t="0" r="3175" b="3175"/>
                  <wp:docPr id="13" name="图片 13" descr="169759600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7596009422"/>
                          <pic:cNvPicPr>
                            <a:picLocks noChangeAspect="1"/>
                          </pic:cNvPicPr>
                        </pic:nvPicPr>
                        <pic:blipFill>
                          <a:blip r:embed="rId16"/>
                          <a:stretch>
                            <a:fillRect/>
                          </a:stretch>
                        </pic:blipFill>
                        <pic:spPr>
                          <a:xfrm>
                            <a:off x="0" y="0"/>
                            <a:ext cx="873125" cy="492125"/>
                          </a:xfrm>
                          <a:prstGeom prst="rect">
                            <a:avLst/>
                          </a:prstGeom>
                        </pic:spPr>
                      </pic:pic>
                    </a:graphicData>
                  </a:graphic>
                </wp:inline>
              </w:drawing>
            </w: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r>
              <w:rPr>
                <w:rFonts w:hint="eastAsia" w:ascii="宋体" w:hAnsi="宋体" w:eastAsia="宋体" w:cs="宋体"/>
                <w:b w:val="0"/>
                <w:bCs w:val="0"/>
                <w:i w:val="0"/>
                <w:iCs w:val="0"/>
                <w:color w:val="auto"/>
                <w:sz w:val="22"/>
                <w:szCs w:val="22"/>
                <w:u w:val="none"/>
                <w:lang w:eastAsia="zh-CN"/>
              </w:rPr>
              <w:drawing>
                <wp:inline distT="0" distB="0" distL="114300" distR="114300">
                  <wp:extent cx="854075" cy="456565"/>
                  <wp:effectExtent l="0" t="0" r="3175" b="635"/>
                  <wp:docPr id="14" name="图片 14" descr="169759602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7596028059"/>
                          <pic:cNvPicPr>
                            <a:picLocks noChangeAspect="1"/>
                          </pic:cNvPicPr>
                        </pic:nvPicPr>
                        <pic:blipFill>
                          <a:blip r:embed="rId17"/>
                          <a:stretch>
                            <a:fillRect/>
                          </a:stretch>
                        </pic:blipFill>
                        <pic:spPr>
                          <a:xfrm>
                            <a:off x="0" y="0"/>
                            <a:ext cx="854075" cy="456565"/>
                          </a:xfrm>
                          <a:prstGeom prst="rect">
                            <a:avLst/>
                          </a:prstGeom>
                        </pic:spPr>
                      </pic:pic>
                    </a:graphicData>
                  </a:graphic>
                </wp:inline>
              </w:drawing>
            </w: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r>
              <w:rPr>
                <w:rFonts w:hint="eastAsia" w:ascii="宋体" w:hAnsi="宋体" w:eastAsia="宋体" w:cs="宋体"/>
                <w:b w:val="0"/>
                <w:bCs w:val="0"/>
                <w:i w:val="0"/>
                <w:iCs w:val="0"/>
                <w:color w:val="auto"/>
                <w:sz w:val="22"/>
                <w:szCs w:val="22"/>
                <w:u w:val="none"/>
                <w:lang w:eastAsia="zh-CN"/>
              </w:rPr>
              <w:drawing>
                <wp:inline distT="0" distB="0" distL="114300" distR="114300">
                  <wp:extent cx="854710" cy="471170"/>
                  <wp:effectExtent l="0" t="0" r="2540" b="5080"/>
                  <wp:docPr id="15" name="图片 15" descr="16975960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7596038927"/>
                          <pic:cNvPicPr>
                            <a:picLocks noChangeAspect="1"/>
                          </pic:cNvPicPr>
                        </pic:nvPicPr>
                        <pic:blipFill>
                          <a:blip r:embed="rId18"/>
                          <a:stretch>
                            <a:fillRect/>
                          </a:stretch>
                        </pic:blipFill>
                        <pic:spPr>
                          <a:xfrm>
                            <a:off x="0" y="0"/>
                            <a:ext cx="854710" cy="471170"/>
                          </a:xfrm>
                          <a:prstGeom prst="rect">
                            <a:avLst/>
                          </a:prstGeom>
                        </pic:spPr>
                      </pic:pic>
                    </a:graphicData>
                  </a:graphic>
                </wp:inline>
              </w:drawing>
            </w: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p>
          <w:p>
            <w:pPr>
              <w:keepNext w:val="0"/>
              <w:keepLines w:val="0"/>
              <w:suppressLineNumbers w:val="0"/>
              <w:spacing w:before="0" w:beforeAutospacing="0" w:after="0" w:afterAutospacing="0"/>
              <w:ind w:left="0" w:right="0"/>
              <w:jc w:val="left"/>
              <w:rPr>
                <w:rFonts w:hint="eastAsia" w:ascii="宋体" w:hAnsi="宋体" w:eastAsia="宋体" w:cs="宋体"/>
                <w:b w:val="0"/>
                <w:bCs w:val="0"/>
                <w:i w:val="0"/>
                <w:iCs w:val="0"/>
                <w:color w:val="auto"/>
                <w:sz w:val="22"/>
                <w:szCs w:val="22"/>
                <w:u w:val="none"/>
                <w:lang w:eastAsia="zh-CN"/>
              </w:rPr>
            </w:pPr>
            <w:r>
              <w:rPr>
                <w:rFonts w:hint="eastAsia" w:ascii="宋体" w:hAnsi="宋体" w:eastAsia="宋体" w:cs="宋体"/>
                <w:b w:val="0"/>
                <w:bCs w:val="0"/>
                <w:i w:val="0"/>
                <w:iCs w:val="0"/>
                <w:color w:val="auto"/>
                <w:sz w:val="22"/>
                <w:szCs w:val="22"/>
                <w:u w:val="none"/>
                <w:lang w:eastAsia="zh-CN"/>
              </w:rPr>
              <w:drawing>
                <wp:inline distT="0" distB="0" distL="114300" distR="114300">
                  <wp:extent cx="857885" cy="474980"/>
                  <wp:effectExtent l="0" t="0" r="18415" b="1270"/>
                  <wp:docPr id="16" name="图片 16" descr="169759604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7596046748"/>
                          <pic:cNvPicPr>
                            <a:picLocks noChangeAspect="1"/>
                          </pic:cNvPicPr>
                        </pic:nvPicPr>
                        <pic:blipFill>
                          <a:blip r:embed="rId19"/>
                          <a:stretch>
                            <a:fillRect/>
                          </a:stretch>
                        </pic:blipFill>
                        <pic:spPr>
                          <a:xfrm>
                            <a:off x="0" y="0"/>
                            <a:ext cx="857885" cy="474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顶部造型</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钢结构+木结构+造型发光+发光字</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15000*7000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105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半圆特装</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钢结构+木结构+木造型</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4400*5500*10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高度4800CM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4</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灯箱展板</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超薄灯箱</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4100*5200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厚度8CM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不锈钢</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接待台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阻燃板+烤漆+灯带</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L2000*H1800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6</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落地发光字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不锈钢发光字</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2600*50*8</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厚度8CM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组</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7</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北投集团特装</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龙骨+阻燃板+车贴</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2500*1300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高度3200CM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8</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北投集团特装LED屏</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租赁</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L27000*H2000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9</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特装背面灯箱</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超薄灯箱</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2500*1300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厚度8CM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不锈钢</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人才优势特装</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龙骨+阻燃板+车贴</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2800*2200*20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高度2600CM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11</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灯箱展板</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超薄灯箱</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1300*1200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厚度8CM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不锈钢</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12</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艺术造型</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龙骨+阻燃板+车贴</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17000*50*8</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高度1200CM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 xml:space="preserve"> 科技成果展示特装</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龙骨+阻燃板+车贴</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6000*2600*40高度3200CM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14</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展台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木结构+车贴</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L1600*H800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灯箱展板</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超薄灯箱</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1300*1200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厚度8CM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不锈钢</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16</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一体机</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触摸一体机</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43寸</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租赁</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17</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东盟成果展特装</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龙骨+阻燃板+车贴</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2800*2300*40高度3200CM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18</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异形灯箱</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木造型+软膜</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80*80*20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厚度15CM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19</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灯箱展板</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超薄灯箱</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1800*80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厚度8CM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不锈钢</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展架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铁艺宣传展架</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高1800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租赁</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21</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绿植</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租赁</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高120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租赁</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盘</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22</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洽谈桌</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一桌四椅，租赁</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圆桌</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租赁</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运输</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物料运输</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24</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接待人员</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邀请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170CM</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南宁</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名</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大桥沙盘模型</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含拆卸、运输、安装</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南宁</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26</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开馆拍摄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开展展位现场拍照片直播</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专业</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开展展位现场拍照片直播</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27</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布展搭建相关费用</w:t>
            </w:r>
          </w:p>
        </w:tc>
        <w:tc>
          <w:tcPr>
            <w:tcW w:w="37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展会现场卸货、搭建设备、特装管理费、用电、清洁及保险等费用</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28</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参展展位踪合服务费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展会收取</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15000*12000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i w:val="0"/>
                <w:iCs w:val="0"/>
                <w:color w:val="000000"/>
                <w:kern w:val="0"/>
                <w:sz w:val="22"/>
                <w:szCs w:val="22"/>
                <w:lang w:val="en-US" w:eastAsia="zh-CN" w:bidi="ar"/>
              </w:rPr>
              <w:t>展会收取</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29</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2"/>
                <w:szCs w:val="22"/>
                <w:u w:val="none"/>
                <w:lang w:val="en-US" w:eastAsia="zh-CN"/>
              </w:rPr>
            </w:pPr>
            <w:r>
              <w:rPr>
                <w:rFonts w:hint="eastAsia" w:ascii="宋体" w:hAnsi="宋体" w:eastAsia="宋体" w:cs="宋体"/>
                <w:b w:val="0"/>
                <w:bCs w:val="0"/>
                <w:color w:val="000000"/>
                <w:kern w:val="0"/>
                <w:sz w:val="22"/>
                <w:szCs w:val="22"/>
                <w:lang w:val="en-US" w:eastAsia="zh-CN" w:bidi="ar"/>
              </w:rPr>
              <w:t>机动费用</w:t>
            </w:r>
          </w:p>
        </w:tc>
        <w:tc>
          <w:tcPr>
            <w:tcW w:w="37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1、现场物料如有新增情况下，则使用机动费用；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2、新增物料需经甲方确认后采购；</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lang w:val="en-US" w:eastAsia="zh-CN" w:bidi="ar"/>
              </w:rPr>
              <w:t>3、机动费用为3万元，如不产生则不结算，如产生则据实结算</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30</w:t>
            </w:r>
          </w:p>
        </w:tc>
        <w:tc>
          <w:tcPr>
            <w:tcW w:w="67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 xml:space="preserve"> 不含税总计（元）</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31</w:t>
            </w:r>
          </w:p>
        </w:tc>
        <w:tc>
          <w:tcPr>
            <w:tcW w:w="67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税率（%）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32</w:t>
            </w:r>
          </w:p>
        </w:tc>
        <w:tc>
          <w:tcPr>
            <w:tcW w:w="67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税额（元）</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33</w:t>
            </w:r>
          </w:p>
        </w:tc>
        <w:tc>
          <w:tcPr>
            <w:tcW w:w="67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u w:val="none"/>
              </w:rPr>
            </w:pPr>
            <w:r>
              <w:rPr>
                <w:rFonts w:hint="eastAsia" w:ascii="宋体" w:hAnsi="宋体" w:eastAsia="宋体" w:cs="宋体"/>
                <w:b w:val="0"/>
                <w:bCs w:val="0"/>
                <w:i w:val="0"/>
                <w:iCs w:val="0"/>
                <w:color w:val="auto"/>
                <w:kern w:val="0"/>
                <w:sz w:val="22"/>
                <w:szCs w:val="22"/>
                <w:u w:val="none"/>
                <w:lang w:val="en-US" w:eastAsia="zh-CN" w:bidi="ar"/>
              </w:rPr>
              <w:t>含税合计总计（元）</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c>
          <w:tcPr>
            <w:tcW w:w="1567"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2"/>
                <w:szCs w:val="22"/>
                <w:u w:val="none"/>
              </w:rPr>
            </w:pPr>
          </w:p>
        </w:tc>
      </w:tr>
    </w:tbl>
    <w:p>
      <w:pPr>
        <w:pStyle w:val="4"/>
        <w:ind w:left="0" w:leftChars="0" w:firstLine="0" w:firstLineChars="0"/>
        <w:rPr>
          <w:rFonts w:hint="eastAsia" w:ascii="黑体" w:hAnsi="宋体" w:eastAsia="黑体" w:cs="黑体"/>
          <w:b w:val="0"/>
          <w:bCs/>
          <w:color w:val="auto"/>
          <w:kern w:val="2"/>
          <w:sz w:val="32"/>
          <w:szCs w:val="32"/>
        </w:rPr>
      </w:pPr>
    </w:p>
    <w:p>
      <w:pPr>
        <w:rPr>
          <w:rFonts w:hint="eastAsia" w:ascii="黑体" w:hAnsi="宋体" w:eastAsia="黑体" w:cs="黑体"/>
          <w:b w:val="0"/>
          <w:bCs/>
          <w:color w:val="auto"/>
          <w:kern w:val="2"/>
          <w:sz w:val="32"/>
          <w:szCs w:val="32"/>
        </w:rPr>
      </w:pPr>
    </w:p>
    <w:p>
      <w:pPr>
        <w:pStyle w:val="2"/>
        <w:rPr>
          <w:rFonts w:hint="eastAsia" w:ascii="黑体" w:hAnsi="宋体" w:eastAsia="黑体" w:cs="黑体"/>
          <w:b w:val="0"/>
          <w:bCs/>
          <w:color w:val="auto"/>
          <w:kern w:val="2"/>
          <w:sz w:val="32"/>
          <w:szCs w:val="32"/>
        </w:rPr>
      </w:pPr>
    </w:p>
    <w:p>
      <w:pPr>
        <w:pStyle w:val="4"/>
        <w:rPr>
          <w:rFonts w:hint="eastAsia" w:ascii="黑体" w:hAnsi="宋体" w:eastAsia="黑体" w:cs="黑体"/>
          <w:b w:val="0"/>
          <w:bCs/>
          <w:color w:val="auto"/>
          <w:kern w:val="2"/>
          <w:sz w:val="32"/>
          <w:szCs w:val="32"/>
        </w:rPr>
      </w:pPr>
    </w:p>
    <w:p>
      <w:pPr>
        <w:rPr>
          <w:rFonts w:hint="eastAsia" w:ascii="黑体" w:hAnsi="宋体" w:eastAsia="黑体" w:cs="黑体"/>
          <w:b w:val="0"/>
          <w:bCs/>
          <w:color w:val="auto"/>
          <w:kern w:val="2"/>
          <w:sz w:val="32"/>
          <w:szCs w:val="32"/>
        </w:rPr>
      </w:pPr>
    </w:p>
    <w:p>
      <w:pPr>
        <w:pStyle w:val="2"/>
        <w:rPr>
          <w:rFonts w:hint="eastAsia"/>
        </w:rPr>
      </w:pPr>
      <w:bookmarkStart w:id="0" w:name="_GoBack"/>
      <w:bookmarkEnd w:id="0"/>
    </w:p>
    <w:p>
      <w:pPr>
        <w:pStyle w:val="2"/>
        <w:rPr>
          <w:rFonts w:hint="eastAsia" w:ascii="黑体" w:hAnsi="宋体" w:eastAsia="黑体" w:cs="黑体"/>
          <w:b w:val="0"/>
          <w:bCs/>
          <w:color w:val="auto"/>
          <w:kern w:val="2"/>
          <w:sz w:val="32"/>
          <w:szCs w:val="32"/>
        </w:rPr>
      </w:pPr>
    </w:p>
    <w:p>
      <w:pPr>
        <w:pStyle w:val="4"/>
        <w:rPr>
          <w:rFonts w:hint="eastAsia" w:ascii="黑体" w:hAnsi="宋体" w:eastAsia="黑体" w:cs="黑体"/>
          <w:b w:val="0"/>
          <w:bCs/>
          <w:color w:val="auto"/>
          <w:kern w:val="2"/>
          <w:sz w:val="32"/>
          <w:szCs w:val="32"/>
        </w:rPr>
      </w:pPr>
    </w:p>
    <w:p>
      <w:pPr>
        <w:rPr>
          <w:rFonts w:hint="eastAsia"/>
        </w:rPr>
      </w:pPr>
    </w:p>
    <w:p>
      <w:pPr>
        <w:keepNext w:val="0"/>
        <w:keepLines w:val="0"/>
        <w:widowControl/>
        <w:suppressLineNumbers w:val="0"/>
        <w:autoSpaceDE w:val="0"/>
        <w:autoSpaceDN/>
        <w:spacing w:before="0" w:beforeAutospacing="0" w:after="0" w:afterAutospacing="0" w:line="560" w:lineRule="exact"/>
        <w:ind w:left="0" w:right="0"/>
        <w:jc w:val="left"/>
        <w:outlineLvl w:val="1"/>
        <w:rPr>
          <w:rFonts w:hint="eastAsia" w:ascii="黑体" w:hAnsi="宋体" w:eastAsia="黑体" w:cs="黑体"/>
          <w:b w:val="0"/>
          <w:bCs/>
          <w:color w:val="auto"/>
          <w:kern w:val="2"/>
          <w:sz w:val="32"/>
          <w:szCs w:val="32"/>
        </w:rPr>
      </w:pPr>
      <w:r>
        <w:rPr>
          <w:rFonts w:hint="eastAsia" w:ascii="黑体" w:hAnsi="宋体" w:eastAsia="黑体" w:cs="黑体"/>
          <w:b w:val="0"/>
          <w:bCs/>
          <w:color w:val="auto"/>
          <w:kern w:val="2"/>
          <w:sz w:val="32"/>
          <w:szCs w:val="32"/>
          <w:lang w:val="en-US" w:eastAsia="zh-CN" w:bidi="ar"/>
        </w:rPr>
        <w:t>附件8</w:t>
      </w:r>
    </w:p>
    <w:p>
      <w:pPr>
        <w:pStyle w:val="15"/>
        <w:keepNext w:val="0"/>
        <w:keepLines w:val="0"/>
        <w:widowControl w:val="0"/>
        <w:suppressLineNumbers w:val="0"/>
        <w:autoSpaceDE w:val="0"/>
        <w:autoSpaceDN/>
        <w:spacing w:before="120" w:beforeAutospacing="0" w:after="0" w:afterAutospacing="1" w:line="560" w:lineRule="exact"/>
        <w:ind w:left="0" w:right="0"/>
        <w:jc w:val="center"/>
        <w:rPr>
          <w:rFonts w:hint="default" w:ascii="Arial" w:hAnsi="Arial" w:eastAsia="宋体" w:cs="Arial"/>
          <w:color w:val="auto"/>
          <w:kern w:val="2"/>
          <w:sz w:val="24"/>
          <w:szCs w:val="24"/>
        </w:rPr>
      </w:pPr>
      <w:r>
        <w:rPr>
          <w:rFonts w:hint="eastAsia" w:ascii="方正小标宋简体" w:hAnsi="方正小标宋简体" w:eastAsia="方正小标宋简体" w:cs="方正小标宋简体"/>
          <w:b w:val="0"/>
          <w:bCs/>
          <w:color w:val="auto"/>
          <w:kern w:val="2"/>
          <w:sz w:val="44"/>
          <w:szCs w:val="44"/>
          <w:lang w:val="en-US" w:eastAsia="zh-CN" w:bidi="ar"/>
        </w:rPr>
        <w:t>信用中国信用报告、信用中国失信情况</w:t>
      </w:r>
    </w:p>
    <w:p>
      <w:pPr>
        <w:keepNext w:val="0"/>
        <w:keepLines w:val="0"/>
        <w:widowControl/>
        <w:suppressLineNumbers w:val="0"/>
        <w:autoSpaceDE w:val="0"/>
        <w:autoSpaceDN/>
        <w:spacing w:before="0" w:beforeAutospacing="0" w:after="0" w:afterAutospacing="0" w:line="560" w:lineRule="exact"/>
        <w:ind w:left="0" w:right="0"/>
        <w:jc w:val="left"/>
        <w:rPr>
          <w:rFonts w:hint="eastAsia" w:ascii="仿宋" w:hAnsi="仿宋" w:eastAsia="仿宋" w:cs="仿宋"/>
          <w:b/>
          <w:bCs w:val="0"/>
          <w:color w:val="auto"/>
          <w:kern w:val="2"/>
          <w:sz w:val="28"/>
          <w:szCs w:val="28"/>
        </w:rPr>
      </w:pPr>
      <w:r>
        <w:rPr>
          <w:rFonts w:hint="eastAsia" w:ascii="仿宋" w:hAnsi="仿宋" w:eastAsia="仿宋" w:cs="仿宋"/>
          <w:b/>
          <w:bCs w:val="0"/>
          <w:color w:val="auto"/>
          <w:kern w:val="2"/>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560" w:lineRule="exact"/>
        <w:ind w:left="0" w:right="0"/>
        <w:jc w:val="left"/>
        <w:rPr>
          <w:rFonts w:hint="eastAsia" w:ascii="仿宋" w:hAnsi="仿宋" w:eastAsia="仿宋" w:cs="仿宋"/>
          <w:b/>
          <w:bCs w:val="0"/>
          <w:color w:val="auto"/>
          <w:kern w:val="2"/>
          <w:sz w:val="28"/>
          <w:szCs w:val="28"/>
        </w:rPr>
      </w:pPr>
      <w:r>
        <w:rPr>
          <w:rFonts w:hint="eastAsia" w:ascii="仿宋" w:hAnsi="仿宋" w:eastAsia="仿宋" w:cs="仿宋"/>
          <w:b/>
          <w:bCs w:val="0"/>
          <w:color w:val="auto"/>
          <w:kern w:val="2"/>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560" w:lineRule="exact"/>
        <w:ind w:left="0" w:right="0"/>
        <w:jc w:val="left"/>
        <w:rPr>
          <w:rFonts w:hint="eastAsia" w:ascii="仿宋" w:hAnsi="仿宋" w:eastAsia="仿宋" w:cs="仿宋"/>
          <w:b/>
          <w:bCs w:val="0"/>
          <w:color w:val="auto"/>
          <w:kern w:val="2"/>
          <w:sz w:val="28"/>
          <w:szCs w:val="28"/>
        </w:rPr>
      </w:pPr>
      <w:r>
        <w:rPr>
          <w:rFonts w:hint="eastAsia" w:ascii="仿宋" w:hAnsi="仿宋" w:eastAsia="仿宋" w:cs="仿宋"/>
          <w:b/>
          <w:bCs w:val="0"/>
          <w:color w:val="auto"/>
          <w:kern w:val="2"/>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560" w:lineRule="exact"/>
        <w:ind w:left="0" w:right="0"/>
        <w:jc w:val="left"/>
        <w:rPr>
          <w:rFonts w:hint="eastAsia" w:ascii="仿宋" w:hAnsi="仿宋" w:eastAsia="仿宋" w:cs="仿宋"/>
          <w:b/>
          <w:bCs w:val="0"/>
          <w:color w:val="auto"/>
          <w:kern w:val="2"/>
          <w:sz w:val="28"/>
          <w:szCs w:val="28"/>
        </w:rPr>
      </w:pPr>
      <w:r>
        <w:rPr>
          <w:rFonts w:hint="eastAsia" w:ascii="仿宋" w:hAnsi="仿宋" w:eastAsia="仿宋" w:cs="仿宋"/>
          <w:b/>
          <w:bCs w:val="0"/>
          <w:color w:val="auto"/>
          <w:kern w:val="2"/>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560" w:lineRule="exact"/>
        <w:ind w:left="0" w:right="0"/>
        <w:jc w:val="left"/>
        <w:rPr>
          <w:rFonts w:hint="eastAsia" w:ascii="仿宋" w:hAnsi="仿宋" w:eastAsia="仿宋" w:cs="仿宋"/>
          <w:b/>
          <w:bCs w:val="0"/>
          <w:color w:val="auto"/>
          <w:kern w:val="2"/>
          <w:sz w:val="28"/>
          <w:szCs w:val="28"/>
        </w:rPr>
      </w:pPr>
      <w:r>
        <w:rPr>
          <w:rFonts w:hint="eastAsia" w:ascii="仿宋" w:hAnsi="仿宋" w:eastAsia="仿宋" w:cs="仿宋"/>
          <w:b/>
          <w:bCs w:val="0"/>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lang w:val="en-US" w:eastAsia="zh-CN" w:bidi="ar"/>
        </w:rPr>
      </w:pPr>
      <w:r>
        <w:rPr>
          <w:rFonts w:hint="eastAsia" w:ascii="仿宋" w:hAnsi="仿宋" w:eastAsia="仿宋" w:cs="仿宋"/>
          <w:b/>
          <w:bCs/>
          <w:color w:val="auto"/>
          <w:kern w:val="2"/>
          <w:sz w:val="28"/>
          <w:szCs w:val="28"/>
          <w:lang w:val="en-US" w:eastAsia="zh-CN" w:bidi="ar"/>
        </w:rPr>
        <w:t xml:space="preserve"> </w:t>
      </w:r>
    </w:p>
    <w:p>
      <w:pPr>
        <w:pStyle w:val="15"/>
        <w:keepNext w:val="0"/>
        <w:keepLines w:val="0"/>
        <w:widowControl w:val="0"/>
        <w:suppressLineNumbers w:val="0"/>
        <w:spacing w:before="0" w:beforeAutospacing="1" w:after="120" w:afterAutospacing="0" w:line="360" w:lineRule="auto"/>
        <w:ind w:left="0" w:right="0"/>
        <w:jc w:val="both"/>
        <w:rPr>
          <w:rFonts w:hint="eastAsia" w:ascii="仿宋" w:hAnsi="仿宋" w:eastAsia="仿宋" w:cs="仿宋"/>
          <w:b/>
          <w:bCs/>
          <w:color w:val="auto"/>
          <w:kern w:val="2"/>
          <w:sz w:val="28"/>
          <w:szCs w:val="28"/>
          <w:lang w:val="en-US" w:eastAsia="zh-CN" w:bidi="ar"/>
        </w:rPr>
      </w:pPr>
    </w:p>
    <w:p>
      <w:pPr>
        <w:pStyle w:val="15"/>
        <w:keepNext w:val="0"/>
        <w:keepLines w:val="0"/>
        <w:widowControl w:val="0"/>
        <w:suppressLineNumbers w:val="0"/>
        <w:spacing w:before="0" w:beforeAutospacing="1" w:after="120" w:afterAutospacing="0" w:line="360" w:lineRule="auto"/>
        <w:ind w:left="0" w:right="0"/>
        <w:jc w:val="both"/>
        <w:outlineLvl w:val="1"/>
        <w:rPr>
          <w:rFonts w:hint="eastAsia" w:ascii="黑体" w:hAnsi="宋体" w:eastAsia="黑体" w:cs="黑体"/>
          <w:b w:val="0"/>
          <w:bCs w:val="0"/>
          <w:color w:val="auto"/>
          <w:kern w:val="2"/>
          <w:sz w:val="32"/>
          <w:szCs w:val="32"/>
        </w:rPr>
      </w:pPr>
      <w:r>
        <w:rPr>
          <w:rFonts w:hint="eastAsia" w:ascii="黑体" w:hAnsi="宋体" w:eastAsia="黑体" w:cs="黑体"/>
          <w:b w:val="0"/>
          <w:bCs w:val="0"/>
          <w:color w:val="auto"/>
          <w:kern w:val="2"/>
          <w:sz w:val="32"/>
          <w:szCs w:val="32"/>
          <w:lang w:val="en-US" w:eastAsia="zh-CN" w:bidi="ar"/>
        </w:rPr>
        <w:t>附件9</w:t>
      </w:r>
    </w:p>
    <w:p>
      <w:pPr>
        <w:keepNext w:val="0"/>
        <w:keepLines w:val="0"/>
        <w:widowControl w:val="0"/>
        <w:suppressLineNumbers w:val="0"/>
        <w:spacing w:before="0" w:beforeLines="0" w:beforeAutospacing="0" w:after="0" w:afterLines="0" w:afterAutospacing="0"/>
        <w:ind w:left="0" w:right="0"/>
        <w:jc w:val="center"/>
        <w:rPr>
          <w:rFonts w:hint="eastAsia" w:ascii="宋体" w:hAnsi="宋体" w:eastAsia="宋体" w:cs="Times New Roman"/>
          <w:b/>
          <w:bCs/>
          <w:color w:val="auto"/>
          <w:kern w:val="2"/>
          <w:sz w:val="32"/>
          <w:szCs w:val="32"/>
        </w:rPr>
      </w:pPr>
      <w:r>
        <w:rPr>
          <w:rFonts w:hint="eastAsia" w:ascii="仿宋_GB2312" w:hAnsi="宋体" w:eastAsia="仿宋_GB2312" w:cs="仿宋_GB2312"/>
          <w:b/>
          <w:bCs/>
          <w:color w:val="auto"/>
          <w:kern w:val="2"/>
          <w:sz w:val="32"/>
          <w:szCs w:val="32"/>
          <w:lang w:val="en-US" w:eastAsia="zh-CN" w:bidi="ar"/>
        </w:rPr>
        <w:t>投标响应承诺函</w:t>
      </w:r>
    </w:p>
    <w:p>
      <w:pPr>
        <w:keepNext w:val="0"/>
        <w:keepLines w:val="0"/>
        <w:widowControl w:val="0"/>
        <w:suppressLineNumbers w:val="0"/>
        <w:spacing w:before="0" w:beforeLines="0" w:beforeAutospacing="0" w:after="0" w:afterLines="0" w:afterAutospacing="0" w:line="360" w:lineRule="exact"/>
        <w:ind w:left="0" w:right="420"/>
        <w:jc w:val="center"/>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lang w:val="en-US" w:eastAsia="zh-CN" w:bidi="ar"/>
        </w:rPr>
        <w:t xml:space="preserve"> </w:t>
      </w:r>
    </w:p>
    <w:p>
      <w:pPr>
        <w:keepNext w:val="0"/>
        <w:keepLines w:val="0"/>
        <w:widowControl w:val="0"/>
        <w:suppressLineNumbers w:val="0"/>
        <w:spacing w:before="0" w:beforeLines="0" w:beforeAutospacing="0" w:after="0" w:afterLines="0" w:afterAutospacing="0"/>
        <w:ind w:left="0" w:right="0" w:firstLine="0" w:firstLineChars="0"/>
        <w:jc w:val="left"/>
        <w:rPr>
          <w:rFonts w:hint="eastAsia" w:ascii="仿宋_GB2312" w:hAnsi="仿宋_GB2312" w:eastAsia="仿宋_GB2312" w:cs="仿宋_GB2312"/>
          <w:bCs/>
          <w:color w:val="auto"/>
          <w:kern w:val="2"/>
          <w:sz w:val="28"/>
          <w:szCs w:val="28"/>
          <w:highlight w:val="none"/>
          <w:u w:val="single"/>
          <w:lang w:val="en-US" w:eastAsia="zh-CN"/>
        </w:rPr>
      </w:pPr>
      <w:r>
        <w:rPr>
          <w:rFonts w:hint="eastAsia" w:ascii="仿宋_GB2312" w:hAnsi="Calibri" w:eastAsia="仿宋_GB2312" w:cs="仿宋_GB2312"/>
          <w:b/>
          <w:bCs w:val="0"/>
          <w:color w:val="auto"/>
          <w:kern w:val="2"/>
          <w:sz w:val="28"/>
          <w:szCs w:val="28"/>
          <w:lang w:val="en-US" w:eastAsia="zh-CN" w:bidi="ar"/>
        </w:rPr>
        <w:t>项目名称：</w:t>
      </w:r>
      <w:r>
        <w:rPr>
          <w:rFonts w:hint="eastAsia" w:ascii="仿宋_GB2312" w:hAnsi="仿宋_GB2312" w:eastAsia="仿宋_GB2312" w:cs="仿宋_GB2312"/>
          <w:bCs/>
          <w:color w:val="auto"/>
          <w:sz w:val="28"/>
          <w:szCs w:val="28"/>
          <w:highlight w:val="none"/>
          <w:u w:val="single"/>
          <w:lang w:val="en-US" w:eastAsia="zh-CN"/>
        </w:rPr>
        <w:t>2023年11月海创展包装执行服务</w:t>
      </w:r>
    </w:p>
    <w:tbl>
      <w:tblPr>
        <w:tblStyle w:val="18"/>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2700"/>
        <w:gridCol w:w="5526"/>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序号</w:t>
            </w:r>
          </w:p>
        </w:tc>
        <w:tc>
          <w:tcPr>
            <w:tcW w:w="27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承诺项</w:t>
            </w:r>
          </w:p>
        </w:tc>
        <w:tc>
          <w:tcPr>
            <w:tcW w:w="55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承诺内容</w:t>
            </w:r>
          </w:p>
        </w:tc>
        <w:tc>
          <w:tcPr>
            <w:tcW w:w="8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2"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1</w:t>
            </w:r>
          </w:p>
        </w:tc>
        <w:tc>
          <w:tcPr>
            <w:tcW w:w="27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lang w:val="en-US" w:eastAsia="zh-CN"/>
              </w:rPr>
            </w:pPr>
            <w:r>
              <w:rPr>
                <w:rFonts w:hint="eastAsia" w:ascii="仿宋_GB2312" w:hAnsi="Calibri" w:eastAsia="仿宋_GB2312" w:cs="仿宋_GB2312"/>
                <w:color w:val="auto"/>
                <w:kern w:val="2"/>
                <w:sz w:val="28"/>
                <w:szCs w:val="28"/>
                <w:lang w:val="en-US" w:eastAsia="zh-CN" w:bidi="ar"/>
              </w:rPr>
              <w:t>工期</w:t>
            </w:r>
          </w:p>
        </w:tc>
        <w:tc>
          <w:tcPr>
            <w:tcW w:w="55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wordWrap w:val="0"/>
              <w:spacing w:before="0" w:beforeLines="0" w:beforeAutospacing="0" w:after="0" w:afterLines="0" w:afterAutospacing="0"/>
              <w:ind w:left="0" w:right="0"/>
              <w:jc w:val="center"/>
              <w:rPr>
                <w:rFonts w:hint="default" w:ascii="仿宋_GB2312" w:eastAsia="仿宋_GB2312" w:cs="仿宋_GB2312"/>
                <w:color w:val="auto"/>
                <w:kern w:val="2"/>
                <w:sz w:val="28"/>
                <w:szCs w:val="28"/>
                <w:lang w:val="en-US"/>
              </w:rPr>
            </w:pPr>
            <w:r>
              <w:rPr>
                <w:rFonts w:hint="eastAsia" w:ascii="仿宋_GB2312" w:hAnsi="Calibri" w:eastAsia="仿宋_GB2312" w:cs="仿宋_GB2312"/>
                <w:color w:val="auto"/>
                <w:kern w:val="2"/>
                <w:sz w:val="28"/>
                <w:szCs w:val="28"/>
                <w:u w:val="none"/>
                <w:lang w:val="en-US" w:eastAsia="zh-CN" w:bidi="ar"/>
              </w:rPr>
              <w:t>同意合作工期为5天，包含物料制作、运输及安装时间；如无法按期完成合作，需支付违约金，即合同总金额的30%。</w:t>
            </w:r>
          </w:p>
        </w:tc>
        <w:tc>
          <w:tcPr>
            <w:tcW w:w="8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9"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2</w:t>
            </w:r>
          </w:p>
        </w:tc>
        <w:tc>
          <w:tcPr>
            <w:tcW w:w="27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default" w:ascii="仿宋_GB2312" w:eastAsia="仿宋_GB2312" w:cs="仿宋_GB2312"/>
                <w:color w:val="auto"/>
                <w:kern w:val="2"/>
                <w:sz w:val="28"/>
                <w:szCs w:val="28"/>
                <w:lang w:val="en-US"/>
              </w:rPr>
            </w:pPr>
            <w:r>
              <w:rPr>
                <w:rFonts w:hint="eastAsia" w:ascii="仿宋_GB2312" w:hAnsi="Calibri" w:eastAsia="仿宋_GB2312" w:cs="仿宋_GB2312"/>
                <w:color w:val="auto"/>
                <w:kern w:val="2"/>
                <w:sz w:val="28"/>
                <w:szCs w:val="28"/>
                <w:lang w:val="en-US" w:eastAsia="zh-CN" w:bidi="ar"/>
              </w:rPr>
              <w:t>服务项目</w:t>
            </w:r>
          </w:p>
        </w:tc>
        <w:tc>
          <w:tcPr>
            <w:tcW w:w="55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wordWrap w:val="0"/>
              <w:spacing w:before="0" w:beforeLines="0" w:beforeAutospacing="0" w:after="0" w:afterLines="0" w:afterAutospacing="0"/>
              <w:ind w:left="0" w:right="0"/>
              <w:jc w:val="center"/>
              <w:rPr>
                <w:rFonts w:hint="default" w:ascii="仿宋_GB2312" w:eastAsia="仿宋_GB2312" w:cs="仿宋_GB2312"/>
                <w:color w:val="auto"/>
                <w:kern w:val="2"/>
                <w:sz w:val="28"/>
                <w:szCs w:val="28"/>
                <w:lang w:val="en-US"/>
              </w:rPr>
            </w:pPr>
            <w:r>
              <w:rPr>
                <w:rFonts w:hint="eastAsia" w:ascii="仿宋_GB2312" w:hAnsi="Calibri" w:eastAsia="仿宋_GB2312" w:cs="仿宋_GB2312"/>
                <w:color w:val="auto"/>
                <w:kern w:val="2"/>
                <w:sz w:val="28"/>
                <w:szCs w:val="28"/>
                <w:lang w:val="en-US" w:eastAsia="zh-CN" w:bidi="ar"/>
              </w:rPr>
              <w:t>广西北投营销策划有限公司</w:t>
            </w:r>
          </w:p>
        </w:tc>
        <w:tc>
          <w:tcPr>
            <w:tcW w:w="8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9"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3</w:t>
            </w:r>
          </w:p>
        </w:tc>
        <w:tc>
          <w:tcPr>
            <w:tcW w:w="27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付款方式</w:t>
            </w:r>
          </w:p>
        </w:tc>
        <w:tc>
          <w:tcPr>
            <w:tcW w:w="55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wordWrap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同意按询价人提供的合同相关条款执行</w:t>
            </w:r>
          </w:p>
        </w:tc>
        <w:tc>
          <w:tcPr>
            <w:tcW w:w="8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4"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4</w:t>
            </w:r>
          </w:p>
        </w:tc>
        <w:tc>
          <w:tcPr>
            <w:tcW w:w="27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违约金</w:t>
            </w:r>
          </w:p>
        </w:tc>
        <w:tc>
          <w:tcPr>
            <w:tcW w:w="55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同意按询价人提供的广西北投营销策划有限公司2023年11月海创展包装执行服务合同相关条款执行</w:t>
            </w:r>
          </w:p>
        </w:tc>
        <w:tc>
          <w:tcPr>
            <w:tcW w:w="8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1"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5</w:t>
            </w:r>
          </w:p>
        </w:tc>
        <w:tc>
          <w:tcPr>
            <w:tcW w:w="27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2023年11月海创展包装执行服务询价文件合同格式其他相关条款</w:t>
            </w:r>
          </w:p>
        </w:tc>
        <w:tc>
          <w:tcPr>
            <w:tcW w:w="55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u w:val="single"/>
              </w:rPr>
            </w:pPr>
            <w:r>
              <w:rPr>
                <w:rFonts w:hint="eastAsia" w:ascii="仿宋_GB2312" w:hAnsi="Calibri" w:eastAsia="仿宋_GB2312" w:cs="仿宋_GB2312"/>
                <w:color w:val="auto"/>
                <w:kern w:val="2"/>
                <w:sz w:val="28"/>
                <w:szCs w:val="28"/>
                <w:lang w:val="en-US" w:eastAsia="zh-CN" w:bidi="ar"/>
              </w:rPr>
              <w:t>同意按询价人提供的广西北投营销策划有限公司2023年11月海创展包装执行服务合同相关条款执行</w:t>
            </w:r>
          </w:p>
        </w:tc>
        <w:tc>
          <w:tcPr>
            <w:tcW w:w="8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Lines="0" w:beforeAutospacing="0" w:after="0" w:afterLines="0" w:afterAutospacing="0"/>
              <w:ind w:left="0" w:right="0"/>
              <w:jc w:val="center"/>
              <w:rPr>
                <w:rFonts w:hint="eastAsia" w:ascii="仿宋_GB2312" w:eastAsia="仿宋_GB2312" w:cs="仿宋_GB2312"/>
                <w:color w:val="auto"/>
                <w:kern w:val="2"/>
                <w:sz w:val="28"/>
                <w:szCs w:val="28"/>
              </w:rPr>
            </w:pPr>
          </w:p>
        </w:tc>
      </w:tr>
    </w:tbl>
    <w:p>
      <w:pPr>
        <w:keepNext w:val="0"/>
        <w:keepLines w:val="0"/>
        <w:widowControl w:val="0"/>
        <w:suppressLineNumbers w:val="0"/>
        <w:spacing w:before="0" w:beforeLines="0" w:beforeAutospacing="0" w:after="0" w:afterLines="0" w:afterAutospacing="0" w:line="480" w:lineRule="exact"/>
        <w:ind w:left="0" w:right="0" w:firstLine="0" w:firstLineChars="0"/>
        <w:jc w:val="left"/>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注：如果我公司能中标，同意按上述承诺内容执行。</w:t>
      </w:r>
    </w:p>
    <w:p>
      <w:pPr>
        <w:keepNext w:val="0"/>
        <w:keepLines w:val="0"/>
        <w:widowControl w:val="0"/>
        <w:suppressLineNumbers w:val="0"/>
        <w:spacing w:before="0" w:beforeLines="0" w:beforeAutospacing="0" w:after="0" w:afterLines="0" w:afterAutospacing="0" w:line="480" w:lineRule="exact"/>
        <w:ind w:left="0" w:right="0" w:firstLine="560" w:firstLineChars="200"/>
        <w:jc w:val="both"/>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投标人（盖单位章）：</w:t>
      </w:r>
    </w:p>
    <w:p>
      <w:pPr>
        <w:keepNext w:val="0"/>
        <w:keepLines w:val="0"/>
        <w:widowControl w:val="0"/>
        <w:suppressLineNumbers w:val="0"/>
        <w:spacing w:before="0" w:beforeLines="0" w:beforeAutospacing="0" w:after="0" w:afterLines="0" w:afterAutospacing="0" w:line="480" w:lineRule="exact"/>
        <w:ind w:left="0" w:right="0" w:firstLine="560" w:firstLineChars="200"/>
        <w:jc w:val="both"/>
        <w:rPr>
          <w:rFonts w:hint="eastAsia" w:ascii="仿宋_GB2312" w:eastAsia="仿宋_GB2312" w:cs="仿宋_GB2312"/>
          <w:color w:val="auto"/>
          <w:kern w:val="2"/>
          <w:sz w:val="28"/>
          <w:szCs w:val="28"/>
        </w:rPr>
      </w:pPr>
      <w:r>
        <w:rPr>
          <w:rFonts w:hint="eastAsia" w:ascii="仿宋_GB2312" w:hAnsi="Calibri" w:eastAsia="仿宋_GB2312" w:cs="仿宋_GB2312"/>
          <w:color w:val="auto"/>
          <w:kern w:val="2"/>
          <w:sz w:val="28"/>
          <w:szCs w:val="28"/>
          <w:lang w:val="en-US" w:eastAsia="zh-CN" w:bidi="ar"/>
        </w:rPr>
        <w:t>法人代表或委托代理人（签字或盖章）：</w:t>
      </w:r>
    </w:p>
    <w:p>
      <w:pPr>
        <w:keepNext w:val="0"/>
        <w:keepLines w:val="0"/>
        <w:widowControl w:val="0"/>
        <w:suppressLineNumbers w:val="0"/>
        <w:spacing w:before="0" w:beforeLines="0" w:beforeAutospacing="0" w:after="0" w:afterLines="0" w:afterAutospacing="0" w:line="480" w:lineRule="exact"/>
        <w:ind w:left="0" w:right="0" w:firstLine="560" w:firstLineChars="200"/>
        <w:jc w:val="both"/>
        <w:rPr>
          <w:rFonts w:hint="eastAsia" w:ascii="仿宋_GB2312" w:eastAsia="仿宋_GB2312" w:cs="仿宋_GB2312"/>
          <w:b/>
          <w:bCs w:val="0"/>
          <w:color w:val="auto"/>
          <w:kern w:val="2"/>
          <w:sz w:val="28"/>
          <w:szCs w:val="28"/>
        </w:rPr>
      </w:pPr>
      <w:r>
        <w:rPr>
          <w:rFonts w:hint="eastAsia" w:ascii="仿宋_GB2312" w:hAnsi="Calibri" w:eastAsia="仿宋_GB2312" w:cs="仿宋_GB2312"/>
          <w:color w:val="auto"/>
          <w:kern w:val="2"/>
          <w:sz w:val="28"/>
          <w:szCs w:val="28"/>
          <w:lang w:val="en-US" w:eastAsia="zh-CN" w:bidi="ar"/>
        </w:rPr>
        <w:t>日期：</w:t>
      </w:r>
      <w:r>
        <w:rPr>
          <w:rFonts w:hint="eastAsia" w:ascii="仿宋_GB2312" w:hAnsi="Calibri" w:eastAsia="仿宋_GB2312" w:cs="仿宋_GB2312"/>
          <w:color w:val="auto"/>
          <w:kern w:val="2"/>
          <w:sz w:val="28"/>
          <w:szCs w:val="28"/>
          <w:u w:val="single"/>
          <w:lang w:val="en-US" w:eastAsia="zh-CN" w:bidi="ar"/>
        </w:rPr>
        <w:t xml:space="preserve">              </w:t>
      </w:r>
      <w:r>
        <w:rPr>
          <w:rFonts w:hint="eastAsia" w:ascii="仿宋_GB2312" w:hAnsi="Calibri" w:eastAsia="仿宋_GB2312" w:cs="仿宋_GB2312"/>
          <w:color w:val="auto"/>
          <w:kern w:val="2"/>
          <w:sz w:val="28"/>
          <w:szCs w:val="28"/>
          <w:lang w:val="en-US" w:eastAsia="zh-CN" w:bidi="ar"/>
        </w:rPr>
        <w:t>年</w:t>
      </w:r>
      <w:r>
        <w:rPr>
          <w:rFonts w:hint="eastAsia" w:ascii="仿宋_GB2312" w:hAnsi="Calibri" w:eastAsia="仿宋_GB2312" w:cs="仿宋_GB2312"/>
          <w:color w:val="auto"/>
          <w:kern w:val="2"/>
          <w:sz w:val="28"/>
          <w:szCs w:val="28"/>
          <w:u w:val="single"/>
          <w:lang w:val="en-US" w:eastAsia="zh-CN" w:bidi="ar"/>
        </w:rPr>
        <w:t xml:space="preserve">      </w:t>
      </w:r>
      <w:r>
        <w:rPr>
          <w:rFonts w:hint="eastAsia" w:ascii="仿宋_GB2312" w:hAnsi="Calibri" w:eastAsia="仿宋_GB2312" w:cs="仿宋_GB2312"/>
          <w:color w:val="auto"/>
          <w:kern w:val="2"/>
          <w:sz w:val="28"/>
          <w:szCs w:val="28"/>
          <w:lang w:val="en-US" w:eastAsia="zh-CN" w:bidi="ar"/>
        </w:rPr>
        <w:t>月</w:t>
      </w:r>
      <w:r>
        <w:rPr>
          <w:rFonts w:hint="eastAsia" w:ascii="仿宋_GB2312" w:hAnsi="Calibri" w:eastAsia="仿宋_GB2312" w:cs="仿宋_GB2312"/>
          <w:color w:val="auto"/>
          <w:kern w:val="2"/>
          <w:sz w:val="28"/>
          <w:szCs w:val="28"/>
          <w:u w:val="single"/>
          <w:lang w:val="en-US" w:eastAsia="zh-CN" w:bidi="ar"/>
        </w:rPr>
        <w:t xml:space="preserve">      </w:t>
      </w:r>
      <w:r>
        <w:rPr>
          <w:rFonts w:hint="eastAsia" w:ascii="仿宋_GB2312" w:hAnsi="Calibri" w:eastAsia="仿宋_GB2312" w:cs="仿宋_GB2312"/>
          <w:color w:val="auto"/>
          <w:kern w:val="2"/>
          <w:sz w:val="28"/>
          <w:szCs w:val="28"/>
          <w:lang w:val="en-US" w:eastAsia="zh-CN" w:bidi="ar"/>
        </w:rPr>
        <w:t>日</w:t>
      </w:r>
    </w:p>
    <w:p>
      <w:pPr>
        <w:pageBreakBefore w:val="0"/>
        <w:kinsoku/>
        <w:wordWrap/>
        <w:overflowPunct/>
        <w:topLinePunct w:val="0"/>
        <w:autoSpaceDE/>
        <w:autoSpaceDN/>
        <w:bidi w:val="0"/>
        <w:adjustRightInd/>
        <w:snapToGrid/>
        <w:spacing w:line="560" w:lineRule="exact"/>
        <w:ind w:firstLine="640" w:firstLineChars="200"/>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pPr>
        <w:pStyle w:val="9"/>
        <w:pageBreakBefore w:val="0"/>
        <w:kinsoku/>
        <w:wordWrap/>
        <w:overflowPunct/>
        <w:topLinePunct w:val="0"/>
        <w:autoSpaceDE/>
        <w:autoSpaceDN/>
        <w:bidi w:val="0"/>
        <w:adjustRightInd/>
        <w:snapToGrid/>
        <w:spacing w:line="560" w:lineRule="exact"/>
        <w:ind w:firstLine="640" w:firstLineChars="200"/>
        <w:jc w:val="center"/>
        <w:outlineLvl w:val="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第四章 合同文本</w:t>
      </w:r>
    </w:p>
    <w:p>
      <w:pPr>
        <w:keepNext w:val="0"/>
        <w:keepLines w:val="0"/>
        <w:pageBreakBefore w:val="0"/>
        <w:kinsoku/>
        <w:wordWrap/>
        <w:overflowPunct/>
        <w:topLinePunct w:val="0"/>
        <w:autoSpaceDE/>
        <w:autoSpaceDN/>
        <w:bidi w:val="0"/>
        <w:adjustRightInd/>
        <w:snapToGrid/>
        <w:spacing w:afterAutospacing="0" w:line="560" w:lineRule="exact"/>
        <w:jc w:val="right"/>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合同编号：</w:t>
      </w:r>
    </w:p>
    <w:p>
      <w:pPr>
        <w:pStyle w:val="7"/>
        <w:rPr>
          <w:rFonts w:hint="eastAsia"/>
          <w:color w:val="auto"/>
          <w:lang w:val="en-US" w:eastAsia="zh-CN"/>
        </w:rPr>
      </w:pPr>
    </w:p>
    <w:p>
      <w:pPr>
        <w:keepNext w:val="0"/>
        <w:keepLines w:val="0"/>
        <w:widowControl w:val="0"/>
        <w:suppressLineNumbers w:val="0"/>
        <w:autoSpaceDE w:val="0"/>
        <w:autoSpaceDN/>
        <w:spacing w:before="0" w:beforeAutospacing="0" w:after="0" w:afterAutospacing="0" w:line="560" w:lineRule="exact"/>
        <w:ind w:left="0" w:right="0" w:firstLine="880" w:firstLineChars="200"/>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lang w:val="en-US" w:eastAsia="zh-CN" w:bidi="ar"/>
        </w:rPr>
        <w:t>广西北投营销策划有限公司</w:t>
      </w:r>
    </w:p>
    <w:p>
      <w:pPr>
        <w:keepNext w:val="0"/>
        <w:keepLines w:val="0"/>
        <w:widowControl w:val="0"/>
        <w:suppressLineNumbers w:val="0"/>
        <w:autoSpaceDE w:val="0"/>
        <w:autoSpaceDN/>
        <w:spacing w:before="0" w:beforeAutospacing="0" w:after="0" w:afterAutospacing="0" w:line="560" w:lineRule="exact"/>
        <w:ind w:left="0" w:right="0" w:firstLine="880" w:firstLineChars="200"/>
        <w:jc w:val="center"/>
        <w:rPr>
          <w:rFonts w:hint="eastAsia" w:ascii="方正小标宋简体" w:hAnsi="方正小标宋简体" w:eastAsia="方正小标宋简体" w:cs="方正小标宋简体"/>
          <w:kern w:val="2"/>
          <w:sz w:val="44"/>
          <w:szCs w:val="44"/>
          <w:highlight w:val="none"/>
          <w:lang w:val="en-US" w:eastAsia="zh-CN" w:bidi="ar"/>
        </w:rPr>
      </w:pPr>
      <w:r>
        <w:rPr>
          <w:rFonts w:hint="eastAsia" w:ascii="方正小标宋简体" w:hAnsi="方正小标宋简体" w:eastAsia="方正小标宋简体" w:cs="方正小标宋简体"/>
          <w:kern w:val="2"/>
          <w:sz w:val="44"/>
          <w:szCs w:val="44"/>
          <w:highlight w:val="none"/>
          <w:lang w:val="en-US" w:eastAsia="zh-CN" w:bidi="ar"/>
        </w:rPr>
        <w:t>2023年11月海创展包装执行服务</w:t>
      </w:r>
    </w:p>
    <w:p>
      <w:pPr>
        <w:keepNext w:val="0"/>
        <w:keepLines w:val="0"/>
        <w:widowControl w:val="0"/>
        <w:suppressLineNumbers w:val="0"/>
        <w:autoSpaceDE w:val="0"/>
        <w:autoSpaceDN/>
        <w:spacing w:before="0" w:beforeAutospacing="0" w:after="0" w:afterAutospacing="0" w:line="560" w:lineRule="exact"/>
        <w:ind w:left="0" w:right="0" w:firstLine="880" w:firstLineChars="200"/>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lang w:val="en-US" w:eastAsia="zh-CN" w:bidi="ar"/>
        </w:rPr>
        <w:t>合同</w:t>
      </w:r>
    </w:p>
    <w:p>
      <w:pPr>
        <w:pStyle w:val="15"/>
        <w:keepNext w:val="0"/>
        <w:keepLines w:val="0"/>
        <w:widowControl w:val="0"/>
        <w:suppressLineNumbers w:val="0"/>
        <w:spacing w:before="120" w:beforeAutospacing="0" w:after="0" w:afterAutospacing="1"/>
        <w:ind w:left="0" w:right="0"/>
        <w:jc w:val="both"/>
        <w:rPr>
          <w:rFonts w:hint="eastAsia" w:ascii="Arial" w:hAnsi="Arial" w:eastAsia="宋体" w:cs="Arial"/>
          <w:kern w:val="2"/>
          <w:sz w:val="24"/>
          <w:szCs w:val="24"/>
        </w:rPr>
      </w:pPr>
      <w:r>
        <w:rPr>
          <w:rFonts w:hint="eastAsia" w:ascii="Arial" w:hAnsi="Arial" w:eastAsia="宋体" w:cs="Arial"/>
          <w:kern w:val="2"/>
          <w:sz w:val="24"/>
          <w:szCs w:val="24"/>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
          <w:bCs w:val="0"/>
          <w:kern w:val="2"/>
          <w:sz w:val="32"/>
          <w:szCs w:val="32"/>
        </w:rPr>
      </w:pPr>
      <w:r>
        <w:rPr>
          <w:rFonts w:hint="eastAsia" w:ascii="仿宋_GB2312" w:hAnsi="Calibri" w:eastAsia="仿宋_GB2312" w:cs="仿宋_GB2312"/>
          <w:b w:val="0"/>
          <w:bCs/>
          <w:kern w:val="2"/>
          <w:sz w:val="32"/>
          <w:szCs w:val="32"/>
          <w:lang w:val="en-US" w:eastAsia="zh-CN" w:bidi="ar"/>
        </w:rPr>
        <w:t>甲方：广西北投营销策划有限公司</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Cs/>
          <w:kern w:val="2"/>
          <w:sz w:val="32"/>
          <w:szCs w:val="32"/>
        </w:rPr>
      </w:pPr>
      <w:r>
        <w:rPr>
          <w:rFonts w:hint="eastAsia" w:ascii="仿宋_GB2312" w:hAnsi="Calibri" w:eastAsia="仿宋_GB2312" w:cs="仿宋_GB2312"/>
          <w:bCs/>
          <w:kern w:val="2"/>
          <w:sz w:val="32"/>
          <w:szCs w:val="32"/>
          <w:lang w:val="en-US" w:eastAsia="zh-CN" w:bidi="ar"/>
        </w:rPr>
        <w:t>法定代表人：罗玲玲</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Cs/>
          <w:kern w:val="2"/>
          <w:sz w:val="32"/>
          <w:szCs w:val="32"/>
        </w:rPr>
      </w:pPr>
      <w:r>
        <w:rPr>
          <w:rFonts w:hint="eastAsia" w:ascii="仿宋_GB2312" w:hAnsi="Calibri" w:eastAsia="仿宋_GB2312" w:cs="仿宋_GB2312"/>
          <w:bCs/>
          <w:kern w:val="2"/>
          <w:sz w:val="32"/>
          <w:szCs w:val="32"/>
          <w:lang w:val="en-US" w:eastAsia="zh-CN" w:bidi="ar"/>
        </w:rPr>
        <w:t>联系方式：0771-8095516</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Cs/>
          <w:kern w:val="2"/>
          <w:sz w:val="32"/>
          <w:szCs w:val="32"/>
        </w:rPr>
      </w:pPr>
      <w:r>
        <w:rPr>
          <w:rFonts w:hint="eastAsia" w:ascii="仿宋_GB2312" w:hAnsi="Calibri" w:eastAsia="仿宋_GB2312" w:cs="仿宋_GB2312"/>
          <w:bCs/>
          <w:kern w:val="2"/>
          <w:sz w:val="32"/>
          <w:szCs w:val="32"/>
          <w:lang w:val="en-US" w:eastAsia="zh-CN" w:bidi="ar"/>
        </w:rPr>
        <w:t>地址：南宁市良庆区飞云路8号北投大厦A座5楼</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eastAsia" w:ascii="仿宋_GB2312" w:eastAsia="仿宋_GB2312" w:cs="仿宋_GB2312"/>
          <w:b/>
          <w:bCs/>
          <w:kern w:val="2"/>
          <w:sz w:val="32"/>
          <w:szCs w:val="32"/>
          <w:u w:val="single"/>
        </w:rPr>
      </w:pP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仿宋_GB2312" w:eastAsia="仿宋_GB2312" w:cs="仿宋_GB2312"/>
          <w:b/>
          <w:bCs w:val="0"/>
          <w:kern w:val="2"/>
          <w:sz w:val="32"/>
          <w:szCs w:val="32"/>
          <w:lang w:val="en-US"/>
        </w:rPr>
      </w:pPr>
      <w:r>
        <w:rPr>
          <w:rFonts w:hint="eastAsia" w:ascii="仿宋_GB2312" w:hAnsi="Calibri" w:eastAsia="仿宋_GB2312" w:cs="仿宋_GB2312"/>
          <w:b w:val="0"/>
          <w:bCs/>
          <w:kern w:val="2"/>
          <w:sz w:val="32"/>
          <w:szCs w:val="32"/>
          <w:lang w:val="en-US" w:eastAsia="zh-CN" w:bidi="ar"/>
        </w:rPr>
        <w:t>乙方：XXX</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Cs/>
          <w:kern w:val="2"/>
          <w:sz w:val="32"/>
          <w:szCs w:val="32"/>
          <w:highlight w:val="yellow"/>
        </w:rPr>
      </w:pPr>
      <w:r>
        <w:rPr>
          <w:rFonts w:hint="eastAsia" w:ascii="仿宋_GB2312" w:hAnsi="Calibri" w:eastAsia="仿宋_GB2312" w:cs="仿宋_GB2312"/>
          <w:bCs/>
          <w:kern w:val="2"/>
          <w:sz w:val="32"/>
          <w:szCs w:val="32"/>
          <w:lang w:val="en-US" w:eastAsia="zh-CN" w:bidi="ar"/>
        </w:rPr>
        <w:t>法定代表人：XXX</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Cs/>
          <w:kern w:val="2"/>
          <w:sz w:val="32"/>
          <w:szCs w:val="32"/>
        </w:rPr>
      </w:pPr>
      <w:r>
        <w:rPr>
          <w:rFonts w:hint="eastAsia" w:ascii="仿宋_GB2312" w:hAnsi="Calibri" w:eastAsia="仿宋_GB2312" w:cs="仿宋_GB2312"/>
          <w:bCs/>
          <w:kern w:val="2"/>
          <w:sz w:val="32"/>
          <w:szCs w:val="32"/>
          <w:lang w:val="en-US" w:eastAsia="zh-CN" w:bidi="ar"/>
        </w:rPr>
        <w:t>联系方式：XXX</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Cs/>
          <w:kern w:val="2"/>
          <w:sz w:val="32"/>
          <w:szCs w:val="32"/>
        </w:rPr>
      </w:pPr>
      <w:r>
        <w:rPr>
          <w:rFonts w:hint="eastAsia" w:ascii="仿宋_GB2312" w:hAnsi="Calibri" w:eastAsia="仿宋_GB2312" w:cs="仿宋_GB2312"/>
          <w:bCs/>
          <w:kern w:val="2"/>
          <w:sz w:val="32"/>
          <w:szCs w:val="32"/>
          <w:lang w:val="en-US" w:eastAsia="zh-CN" w:bidi="ar"/>
        </w:rPr>
        <w:t>地址：XXX</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Calibri" w:hAnsi="Calibri" w:eastAsia="仿宋_GB2312" w:cs="Times New Roman"/>
          <w:kern w:val="2"/>
          <w:sz w:val="21"/>
          <w:szCs w:val="21"/>
          <w:highlight w:val="yellow"/>
        </w:rPr>
      </w:pPr>
      <w:r>
        <w:rPr>
          <w:rFonts w:hint="eastAsia" w:ascii="仿宋_GB2312" w:hAnsi="Calibri" w:eastAsia="仿宋_GB2312" w:cs="仿宋_GB2312"/>
          <w:bCs/>
          <w:kern w:val="2"/>
          <w:sz w:val="32"/>
          <w:szCs w:val="32"/>
          <w:lang w:val="en-US" w:eastAsia="zh-CN" w:bidi="ar"/>
        </w:rPr>
        <w:t>统一社会信用代码：XXX</w:t>
      </w:r>
    </w:p>
    <w:p>
      <w:pPr>
        <w:keepNext w:val="0"/>
        <w:keepLines w:val="0"/>
        <w:widowControl w:val="0"/>
        <w:suppressLineNumbers w:val="0"/>
        <w:autoSpaceDE w:val="0"/>
        <w:autoSpaceDN/>
        <w:snapToGrid w:val="0"/>
        <w:spacing w:before="0" w:beforeAutospacing="0" w:after="0" w:afterAutospacing="0" w:line="560" w:lineRule="exact"/>
        <w:ind w:left="0" w:right="0" w:firstLine="640" w:firstLineChars="20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 xml:space="preserve"> </w:t>
      </w:r>
    </w:p>
    <w:p>
      <w:pPr>
        <w:keepNext w:val="0"/>
        <w:keepLines w:val="0"/>
        <w:widowControl w:val="0"/>
        <w:suppressLineNumbers w:val="0"/>
        <w:autoSpaceDE w:val="0"/>
        <w:autoSpaceDN/>
        <w:snapToGrid w:val="0"/>
        <w:spacing w:before="0" w:beforeAutospacing="0" w:after="0" w:afterAutospacing="0" w:line="560" w:lineRule="exact"/>
        <w:ind w:left="0" w:right="0" w:firstLine="640" w:firstLineChars="200"/>
        <w:jc w:val="both"/>
        <w:rPr>
          <w:rFonts w:hint="eastAsia" w:ascii="Calibri" w:hAnsi="Calibri" w:eastAsia="宋体" w:cs="Times New Roman"/>
          <w:kern w:val="2"/>
          <w:sz w:val="21"/>
          <w:szCs w:val="21"/>
        </w:rPr>
      </w:pPr>
      <w:r>
        <w:rPr>
          <w:rFonts w:hint="eastAsia" w:ascii="仿宋_GB2312" w:hAnsi="Calibri" w:eastAsia="仿宋_GB2312" w:cs="仿宋_GB2312"/>
          <w:kern w:val="2"/>
          <w:sz w:val="32"/>
          <w:szCs w:val="32"/>
          <w:lang w:val="en-US" w:eastAsia="zh-CN" w:bidi="ar"/>
        </w:rPr>
        <w:t>双方本着平等互利的原则，通过友好协商就甲方委托乙方进行</w:t>
      </w:r>
      <w:r>
        <w:rPr>
          <w:rFonts w:hint="eastAsia" w:ascii="仿宋_GB2312" w:hAnsi="Calibri" w:eastAsia="仿宋_GB2312" w:cs="仿宋_GB2312"/>
          <w:kern w:val="2"/>
          <w:sz w:val="32"/>
          <w:szCs w:val="32"/>
          <w:highlight w:val="none"/>
          <w:lang w:val="en-US" w:eastAsia="zh-CN" w:bidi="ar"/>
        </w:rPr>
        <w:t>2023年11月海创展包装事</w:t>
      </w:r>
      <w:r>
        <w:rPr>
          <w:rFonts w:hint="eastAsia" w:ascii="仿宋_GB2312" w:hAnsi="Calibri" w:eastAsia="仿宋_GB2312" w:cs="仿宋_GB2312"/>
          <w:kern w:val="2"/>
          <w:sz w:val="32"/>
          <w:szCs w:val="32"/>
          <w:lang w:val="en-US" w:eastAsia="zh-CN" w:bidi="ar"/>
        </w:rPr>
        <w:t>宜达成如下约定：</w:t>
      </w:r>
    </w:p>
    <w:p>
      <w:pPr>
        <w:keepNext w:val="0"/>
        <w:keepLines w:val="0"/>
        <w:widowControl w:val="0"/>
        <w:numPr>
          <w:ilvl w:val="0"/>
          <w:numId w:val="2"/>
        </w:numPr>
        <w:suppressLineNumbers w:val="0"/>
        <w:autoSpaceDE w:val="0"/>
        <w:autoSpaceDN/>
        <w:snapToGrid w:val="0"/>
        <w:spacing w:before="0" w:beforeAutospacing="0" w:after="0" w:afterAutospacing="0" w:line="560" w:lineRule="exact"/>
        <w:ind w:left="-13" w:leftChars="0" w:right="0" w:firstLine="643" w:firstLineChars="0"/>
        <w:jc w:val="both"/>
        <w:rPr>
          <w:rFonts w:hint="eastAsia" w:ascii="仿宋_GB2312" w:eastAsia="仿宋_GB2312" w:cs="仿宋_GB2312"/>
          <w:b/>
          <w:bCs/>
          <w:kern w:val="2"/>
          <w:sz w:val="32"/>
          <w:szCs w:val="32"/>
        </w:rPr>
      </w:pPr>
      <w:r>
        <w:rPr>
          <w:rFonts w:hint="eastAsia" w:ascii="黑体" w:hAnsi="宋体" w:eastAsia="黑体" w:cs="黑体"/>
          <w:b/>
          <w:bCs/>
          <w:kern w:val="2"/>
          <w:sz w:val="32"/>
          <w:szCs w:val="32"/>
          <w:lang w:val="en-US" w:eastAsia="zh-CN" w:bidi="ar"/>
        </w:rPr>
        <w:t>包装明细</w:t>
      </w:r>
    </w:p>
    <w:tbl>
      <w:tblPr>
        <w:tblStyle w:val="18"/>
        <w:tblW w:w="9917" w:type="dxa"/>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3"/>
        <w:gridCol w:w="1034"/>
        <w:gridCol w:w="1233"/>
        <w:gridCol w:w="1450"/>
        <w:gridCol w:w="1017"/>
        <w:gridCol w:w="566"/>
        <w:gridCol w:w="667"/>
        <w:gridCol w:w="833"/>
        <w:gridCol w:w="81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序号</w:t>
            </w:r>
          </w:p>
        </w:tc>
        <w:tc>
          <w:tcPr>
            <w:tcW w:w="103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名称</w:t>
            </w:r>
          </w:p>
        </w:tc>
        <w:tc>
          <w:tcPr>
            <w:tcW w:w="12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材质</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规格尺寸</w:t>
            </w:r>
          </w:p>
        </w:tc>
        <w:tc>
          <w:tcPr>
            <w:tcW w:w="101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制作工艺</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单位</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数量</w:t>
            </w:r>
          </w:p>
        </w:tc>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 xml:space="preserve"> 不含税单价（元） </w:t>
            </w:r>
          </w:p>
        </w:tc>
        <w:tc>
          <w:tcPr>
            <w:tcW w:w="81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 xml:space="preserve"> 不含税合价（元） </w:t>
            </w:r>
          </w:p>
        </w:tc>
        <w:tc>
          <w:tcPr>
            <w:tcW w:w="14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0"/>
                <w:sz w:val="22"/>
                <w:szCs w:val="22"/>
              </w:rPr>
            </w:pPr>
            <w:r>
              <w:rPr>
                <w:rFonts w:hint="eastAsia" w:ascii="宋体" w:hAnsi="宋体" w:eastAsia="宋体" w:cs="宋体"/>
                <w:b w:val="0"/>
                <w:bCs w:val="0"/>
                <w:i w:val="0"/>
                <w:iCs w:val="0"/>
                <w:kern w:val="0"/>
                <w:sz w:val="22"/>
                <w:szCs w:val="22"/>
                <w:lang w:val="en-US" w:eastAsia="zh-CN" w:bidi="ar"/>
              </w:rPr>
              <w:t>效果示意图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地面</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木地板+造型贴</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15000*12000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180</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restart"/>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2"/>
                <w:sz w:val="22"/>
                <w:szCs w:val="22"/>
                <w:lang w:val="en-US" w:eastAsia="zh-CN" w:bidi="ar"/>
              </w:rPr>
              <w:drawing>
                <wp:inline distT="0" distB="0" distL="114300" distR="114300">
                  <wp:extent cx="962025" cy="533400"/>
                  <wp:effectExtent l="0" t="0" r="9525" b="0"/>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0"/>
                          <a:stretch>
                            <a:fillRect/>
                          </a:stretch>
                        </pic:blipFill>
                        <pic:spPr>
                          <a:xfrm>
                            <a:off x="0" y="0"/>
                            <a:ext cx="962025" cy="5334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2"/>
                <w:sz w:val="22"/>
                <w:szCs w:val="22"/>
                <w:lang w:val="en-US" w:eastAsia="zh-CN" w:bidi="ar"/>
              </w:rPr>
              <w:drawing>
                <wp:inline distT="0" distB="0" distL="114300" distR="114300">
                  <wp:extent cx="942975" cy="523875"/>
                  <wp:effectExtent l="0" t="0" r="9525" b="9525"/>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21"/>
                          <a:stretch>
                            <a:fillRect/>
                          </a:stretch>
                        </pic:blipFill>
                        <pic:spPr>
                          <a:xfrm>
                            <a:off x="0" y="0"/>
                            <a:ext cx="942975" cy="52387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2"/>
                <w:sz w:val="22"/>
                <w:szCs w:val="22"/>
                <w:lang w:val="en-US" w:eastAsia="zh-CN" w:bidi="ar"/>
              </w:rPr>
              <w:drawing>
                <wp:inline distT="0" distB="0" distL="114300" distR="114300">
                  <wp:extent cx="857250" cy="466725"/>
                  <wp:effectExtent l="0" t="0" r="0" b="9525"/>
                  <wp:docPr id="2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8"/>
                          <pic:cNvPicPr>
                            <a:picLocks noChangeAspect="1"/>
                          </pic:cNvPicPr>
                        </pic:nvPicPr>
                        <pic:blipFill>
                          <a:blip r:embed="rId22"/>
                          <a:stretch>
                            <a:fillRect/>
                          </a:stretch>
                        </pic:blipFill>
                        <pic:spPr>
                          <a:xfrm>
                            <a:off x="0" y="0"/>
                            <a:ext cx="857250" cy="4667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2"/>
                <w:sz w:val="22"/>
                <w:szCs w:val="22"/>
                <w:lang w:val="en-US" w:eastAsia="zh-CN" w:bidi="ar"/>
              </w:rPr>
              <w:drawing>
                <wp:inline distT="0" distB="0" distL="114300" distR="114300">
                  <wp:extent cx="876300" cy="495300"/>
                  <wp:effectExtent l="0" t="0" r="0" b="0"/>
                  <wp:docPr id="2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9"/>
                          <pic:cNvPicPr>
                            <a:picLocks noChangeAspect="1"/>
                          </pic:cNvPicPr>
                        </pic:nvPicPr>
                        <pic:blipFill>
                          <a:blip r:embed="rId23"/>
                          <a:stretch>
                            <a:fillRect/>
                          </a:stretch>
                        </pic:blipFill>
                        <pic:spPr>
                          <a:xfrm>
                            <a:off x="0" y="0"/>
                            <a:ext cx="876300" cy="4953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2"/>
                <w:sz w:val="22"/>
                <w:szCs w:val="22"/>
                <w:lang w:val="en-US" w:eastAsia="zh-CN" w:bidi="ar"/>
              </w:rPr>
              <w:drawing>
                <wp:inline distT="0" distB="0" distL="114300" distR="114300">
                  <wp:extent cx="857250" cy="457200"/>
                  <wp:effectExtent l="0" t="0" r="0" b="0"/>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24"/>
                          <a:stretch>
                            <a:fillRect/>
                          </a:stretch>
                        </pic:blipFill>
                        <pic:spPr>
                          <a:xfrm>
                            <a:off x="0" y="0"/>
                            <a:ext cx="857250" cy="4572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2"/>
                <w:sz w:val="22"/>
                <w:szCs w:val="22"/>
                <w:lang w:val="en-US" w:eastAsia="zh-CN" w:bidi="ar"/>
              </w:rPr>
              <w:drawing>
                <wp:inline distT="0" distB="0" distL="114300" distR="114300">
                  <wp:extent cx="857250" cy="476250"/>
                  <wp:effectExtent l="0" t="0" r="0" b="0"/>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25"/>
                          <a:stretch>
                            <a:fillRect/>
                          </a:stretch>
                        </pic:blipFill>
                        <pic:spPr>
                          <a:xfrm>
                            <a:off x="0" y="0"/>
                            <a:ext cx="857250" cy="4762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2"/>
                <w:sz w:val="22"/>
                <w:szCs w:val="22"/>
                <w:lang w:val="en-US" w:eastAsia="zh-CN" w:bidi="ar"/>
              </w:rPr>
              <w:drawing>
                <wp:inline distT="0" distB="0" distL="114300" distR="114300">
                  <wp:extent cx="866775" cy="476250"/>
                  <wp:effectExtent l="0" t="0" r="9525" b="0"/>
                  <wp:docPr id="2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2"/>
                          <pic:cNvPicPr>
                            <a:picLocks noChangeAspect="1"/>
                          </pic:cNvPicPr>
                        </pic:nvPicPr>
                        <pic:blipFill>
                          <a:blip r:embed="rId26"/>
                          <a:stretch>
                            <a:fillRect/>
                          </a:stretch>
                        </pic:blipFill>
                        <pic:spPr>
                          <a:xfrm>
                            <a:off x="0" y="0"/>
                            <a:ext cx="866775" cy="4762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顶部造型</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钢结构+木结构+造型发光+发光字</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15000*7000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105</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3</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半圆特装</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钢结构+木结构+木造型</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4400*5500*10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高度4800CM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4</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灯箱展板</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超薄灯箱</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4100*5200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厚度8CM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不锈钢</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5</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接待台</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阻燃板+烤漆+灯带</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L2000*H1800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台</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6</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落地发光字</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不锈钢发光字</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2600*50*8</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厚度8CM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组</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7</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北投集团特装</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龙骨+阻燃板+车贴</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2500*1300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高度3200CM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8</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北投集团特装LED屏</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租赁</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L27000*H2000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块</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9</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特装背面灯箱</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超薄灯箱</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2500*1300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厚度8CM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不锈钢</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10</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人才优势特装</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龙骨+阻燃板+车贴</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2800*2200*20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高度2600CM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11</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灯箱展板</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超薄灯箱</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1300*1200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厚度8CM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不锈钢</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4</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12</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艺术造型</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龙骨+阻燃板+车贴</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17000*50*8</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高度1200CM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13</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 xml:space="preserve"> 科技成果展示特装</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龙骨+阻燃板+车贴</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6000*2600*40高度3200CM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14</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展台</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木结构+车贴</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L1600*H800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15</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灯箱展板</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超薄灯箱</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1300*1200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厚度8CM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不锈钢</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7</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16</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一体机</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触摸一体机</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43寸</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租赁</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台</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17</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东盟成果展特装</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龙骨+阻燃板+车贴</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2800*2300*40高度3200CM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18</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异形灯箱</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木造型+软膜</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80*80*20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厚度15CM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（双面）工厂制作现场安装</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3</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19</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灯箱展板</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超薄灯箱</w:t>
            </w:r>
          </w:p>
        </w:tc>
        <w:tc>
          <w:tcPr>
            <w:tcW w:w="14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1800*80</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厚度8CM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不锈钢</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20</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展架</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铁艺宣传展架</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高1800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租赁</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21</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绿植</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租赁</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高120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租赁</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盘</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4</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22</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洽谈桌</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一桌四椅，租赁</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圆桌</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租赁</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套</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9"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23</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运输</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物料运输</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24</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接待人员</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邀请</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170CM</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南宁</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名</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2"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25</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大桥沙盘模型</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含拆卸、运输、安装</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南宁</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套</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26</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开馆拍摄</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开展展位现场拍照片直播</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专业</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开展展位现场拍照片直播</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个</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27</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布展搭建相关费用</w:t>
            </w:r>
          </w:p>
        </w:tc>
        <w:tc>
          <w:tcPr>
            <w:tcW w:w="3700" w:type="dxa"/>
            <w:gridSpan w:val="3"/>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展会现场卸货、搭建设备、特装管理费、用电、清洁及保险等费用</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28</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参展展位踪合服务费</w:t>
            </w:r>
          </w:p>
        </w:tc>
        <w:tc>
          <w:tcPr>
            <w:tcW w:w="12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展会收取</w:t>
            </w:r>
          </w:p>
        </w:tc>
        <w:tc>
          <w:tcPr>
            <w:tcW w:w="14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15000*12000</w:t>
            </w:r>
          </w:p>
        </w:tc>
        <w:tc>
          <w:tcPr>
            <w:tcW w:w="101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i w:val="0"/>
                <w:iCs w:val="0"/>
                <w:color w:val="000000"/>
                <w:kern w:val="0"/>
                <w:sz w:val="22"/>
                <w:szCs w:val="22"/>
                <w:lang w:val="en-US" w:eastAsia="zh-CN" w:bidi="ar"/>
              </w:rPr>
              <w:t>展会收取</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29</w:t>
            </w:r>
          </w:p>
        </w:tc>
        <w:tc>
          <w:tcPr>
            <w:tcW w:w="103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kern w:val="2"/>
                <w:sz w:val="22"/>
                <w:szCs w:val="22"/>
                <w:lang w:val="en-US" w:eastAsia="zh-CN"/>
              </w:rPr>
            </w:pPr>
            <w:r>
              <w:rPr>
                <w:rFonts w:hint="eastAsia" w:ascii="宋体" w:hAnsi="宋体" w:eastAsia="宋体" w:cs="宋体"/>
                <w:b w:val="0"/>
                <w:bCs w:val="0"/>
                <w:color w:val="000000"/>
                <w:kern w:val="0"/>
                <w:sz w:val="22"/>
                <w:szCs w:val="22"/>
                <w:lang w:val="en-US" w:eastAsia="zh-CN" w:bidi="ar"/>
              </w:rPr>
              <w:t>机动费用</w:t>
            </w:r>
          </w:p>
        </w:tc>
        <w:tc>
          <w:tcPr>
            <w:tcW w:w="3700" w:type="dxa"/>
            <w:gridSpan w:val="3"/>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1、现场物料如有新增情况下，则使用机动费用；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rPr>
            </w:pPr>
            <w:r>
              <w:rPr>
                <w:rFonts w:hint="eastAsia" w:ascii="宋体" w:hAnsi="宋体" w:eastAsia="宋体" w:cs="宋体"/>
                <w:i w:val="0"/>
                <w:iCs w:val="0"/>
                <w:color w:val="000000"/>
                <w:kern w:val="0"/>
                <w:sz w:val="22"/>
                <w:szCs w:val="22"/>
                <w:lang w:val="en-US" w:eastAsia="zh-CN" w:bidi="ar"/>
              </w:rPr>
              <w:t>2、新增物料需经甲方确认后采购；</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kern w:val="0"/>
                <w:sz w:val="22"/>
                <w:szCs w:val="22"/>
                <w:lang w:val="en-US" w:eastAsia="zh-CN" w:bidi="ar"/>
              </w:rPr>
            </w:pPr>
            <w:r>
              <w:rPr>
                <w:rFonts w:hint="eastAsia" w:ascii="宋体" w:hAnsi="宋体" w:eastAsia="宋体" w:cs="宋体"/>
                <w:i w:val="0"/>
                <w:iCs w:val="0"/>
                <w:color w:val="000000"/>
                <w:kern w:val="0"/>
                <w:sz w:val="22"/>
                <w:szCs w:val="22"/>
                <w:lang w:val="en-US" w:eastAsia="zh-CN" w:bidi="ar"/>
              </w:rPr>
              <w:t>3、机动费用为3万元，如不产生则不结算，如产生则据实结算</w:t>
            </w:r>
          </w:p>
        </w:tc>
        <w:tc>
          <w:tcPr>
            <w:tcW w:w="56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项</w:t>
            </w:r>
          </w:p>
        </w:tc>
        <w:tc>
          <w:tcPr>
            <w:tcW w:w="66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1</w:t>
            </w:r>
          </w:p>
        </w:tc>
        <w:tc>
          <w:tcPr>
            <w:tcW w:w="833"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30</w:t>
            </w:r>
          </w:p>
        </w:tc>
        <w:tc>
          <w:tcPr>
            <w:tcW w:w="6800" w:type="dxa"/>
            <w:gridSpan w:val="7"/>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 xml:space="preserve"> 不含税总计 （元）</w:t>
            </w: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31</w:t>
            </w:r>
          </w:p>
        </w:tc>
        <w:tc>
          <w:tcPr>
            <w:tcW w:w="6800" w:type="dxa"/>
            <w:gridSpan w:val="7"/>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税率（%）</w:t>
            </w: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32</w:t>
            </w:r>
          </w:p>
        </w:tc>
        <w:tc>
          <w:tcPr>
            <w:tcW w:w="6800" w:type="dxa"/>
            <w:gridSpan w:val="7"/>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税额（元）</w:t>
            </w: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3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33</w:t>
            </w:r>
          </w:p>
        </w:tc>
        <w:tc>
          <w:tcPr>
            <w:tcW w:w="6800" w:type="dxa"/>
            <w:gridSpan w:val="7"/>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kern w:val="2"/>
                <w:sz w:val="22"/>
                <w:szCs w:val="22"/>
              </w:rPr>
            </w:pPr>
            <w:r>
              <w:rPr>
                <w:rFonts w:hint="eastAsia" w:ascii="宋体" w:hAnsi="宋体" w:eastAsia="宋体" w:cs="宋体"/>
                <w:b w:val="0"/>
                <w:bCs w:val="0"/>
                <w:i w:val="0"/>
                <w:iCs w:val="0"/>
                <w:kern w:val="0"/>
                <w:sz w:val="22"/>
                <w:szCs w:val="22"/>
                <w:lang w:val="en-US" w:eastAsia="zh-CN" w:bidi="ar"/>
              </w:rPr>
              <w:t>含税合计总计（元）</w:t>
            </w:r>
          </w:p>
        </w:tc>
        <w:tc>
          <w:tcPr>
            <w:tcW w:w="81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i w:val="0"/>
                <w:iCs w:val="0"/>
                <w:kern w:val="2"/>
                <w:sz w:val="22"/>
                <w:szCs w:val="22"/>
              </w:rPr>
            </w:pPr>
          </w:p>
        </w:tc>
        <w:tc>
          <w:tcPr>
            <w:tcW w:w="1467" w:type="dxa"/>
            <w:vMerge w:val="continue"/>
            <w:shd w:val="clear" w:color="auto" w:fill="auto"/>
            <w:vAlign w:val="center"/>
          </w:tcPr>
          <w:p>
            <w:pPr>
              <w:keepNext w:val="0"/>
              <w:keepLines w:val="0"/>
              <w:suppressLineNumbers w:val="0"/>
              <w:spacing w:before="0" w:beforeAutospacing="0" w:after="0" w:afterAutospacing="0"/>
              <w:ind w:left="0" w:right="0"/>
              <w:rPr>
                <w:rFonts w:hint="eastAsia" w:ascii="宋体"/>
                <w:sz w:val="24"/>
                <w:szCs w:val="24"/>
              </w:rPr>
            </w:pPr>
          </w:p>
        </w:tc>
      </w:tr>
    </w:tbl>
    <w:p>
      <w:pPr>
        <w:pStyle w:val="2"/>
        <w:rPr>
          <w:rFonts w:hint="eastAsia"/>
        </w:rPr>
      </w:pP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both"/>
        <w:textAlignment w:val="auto"/>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备注：以上为含税价格</w:t>
      </w:r>
      <w:r>
        <w:rPr>
          <w:rFonts w:hint="eastAsia" w:ascii="仿宋_GB2312" w:hAnsi="Calibri" w:eastAsia="仿宋_GB2312" w:cs="仿宋_GB2312"/>
          <w:kern w:val="2"/>
          <w:sz w:val="32"/>
          <w:szCs w:val="32"/>
          <w:highlight w:val="none"/>
          <w:lang w:val="en-US" w:eastAsia="zh-CN" w:bidi="ar"/>
        </w:rPr>
        <w:t>，税率为</w:t>
      </w:r>
      <w:r>
        <w:rPr>
          <w:rFonts w:hint="eastAsia" w:ascii="仿宋_GB2312" w:hAnsi="Calibri" w:eastAsia="仿宋_GB2312" w:cs="仿宋_GB2312"/>
          <w:kern w:val="2"/>
          <w:sz w:val="32"/>
          <w:szCs w:val="32"/>
          <w:highlight w:val="none"/>
          <w:u w:val="single"/>
          <w:lang w:val="en-US" w:eastAsia="zh-CN" w:bidi="ar"/>
        </w:rPr>
        <w:t xml:space="preserve"> X </w:t>
      </w:r>
      <w:r>
        <w:rPr>
          <w:rFonts w:hint="eastAsia" w:ascii="仿宋_GB2312" w:hAnsi="Calibri" w:eastAsia="仿宋_GB2312" w:cs="仿宋_GB2312"/>
          <w:kern w:val="2"/>
          <w:sz w:val="32"/>
          <w:szCs w:val="32"/>
          <w:highlight w:val="none"/>
          <w:lang w:val="en-US" w:eastAsia="zh-CN" w:bidi="ar"/>
        </w:rPr>
        <w:t>%，费用包含物料制作费、运输费、安装费、人工费、意外保险、</w:t>
      </w:r>
      <w:r>
        <w:rPr>
          <w:rFonts w:hint="eastAsia" w:ascii="仿宋_GB2312" w:hAnsi="Calibri" w:eastAsia="仿宋_GB2312" w:cs="仿宋_GB2312"/>
          <w:kern w:val="2"/>
          <w:sz w:val="32"/>
          <w:szCs w:val="32"/>
          <w:lang w:val="en-US" w:eastAsia="zh-CN" w:bidi="ar"/>
        </w:rPr>
        <w:t>执行费用及税费等与之相关的一切费用。</w:t>
      </w:r>
    </w:p>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left="630" w:leftChars="0" w:right="0"/>
        <w:jc w:val="both"/>
        <w:textAlignment w:val="auto"/>
        <w:rPr>
          <w:rFonts w:hint="eastAsia" w:ascii="黑体" w:hAnsi="宋体" w:eastAsia="黑体" w:cs="黑体"/>
          <w:b/>
          <w:bCs/>
          <w:kern w:val="2"/>
          <w:sz w:val="32"/>
          <w:szCs w:val="32"/>
        </w:rPr>
      </w:pPr>
      <w:r>
        <w:rPr>
          <w:rFonts w:hint="eastAsia" w:ascii="黑体" w:hAnsi="宋体" w:eastAsia="黑体" w:cs="黑体"/>
          <w:b/>
          <w:bCs/>
          <w:kern w:val="2"/>
          <w:sz w:val="32"/>
          <w:szCs w:val="32"/>
          <w:lang w:val="en-US" w:eastAsia="zh-CN" w:bidi="ar"/>
        </w:rPr>
        <w:t>二、合同价款及付款方式</w:t>
      </w:r>
    </w:p>
    <w:p>
      <w:pPr>
        <w:keepNext w:val="0"/>
        <w:keepLines w:val="0"/>
        <w:pageBreakBefore w:val="0"/>
        <w:widowControl w:val="0"/>
        <w:suppressLineNumbers w:val="0"/>
        <w:shd w:val="clear"/>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kern w:val="2"/>
          <w:sz w:val="32"/>
          <w:szCs w:val="32"/>
          <w:highlight w:val="none"/>
        </w:rPr>
      </w:pPr>
      <w:r>
        <w:rPr>
          <w:rFonts w:hint="default" w:ascii="楷体_GB2312" w:hAnsi="Calibri" w:eastAsia="楷体_GB2312" w:cs="楷体_GB2312"/>
          <w:b/>
          <w:bCs/>
          <w:kern w:val="2"/>
          <w:sz w:val="32"/>
          <w:szCs w:val="32"/>
          <w:lang w:val="en-US" w:eastAsia="zh-CN" w:bidi="ar"/>
        </w:rPr>
        <w:t>（一）</w:t>
      </w:r>
      <w:r>
        <w:rPr>
          <w:rFonts w:hint="eastAsia" w:ascii="仿宋_GB2312" w:hAnsi="Calibri" w:eastAsia="仿宋_GB2312" w:cs="仿宋_GB2312"/>
          <w:kern w:val="2"/>
          <w:sz w:val="32"/>
          <w:szCs w:val="32"/>
          <w:lang w:val="en-US" w:eastAsia="zh-CN" w:bidi="ar"/>
        </w:rPr>
        <w:t>合同价款形式为</w:t>
      </w:r>
      <w:r>
        <w:rPr>
          <w:rFonts w:hint="eastAsia" w:ascii="仿宋_GB2312" w:hAnsi="Calibri" w:eastAsia="仿宋_GB2312" w:cs="仿宋_GB2312"/>
          <w:kern w:val="2"/>
          <w:sz w:val="32"/>
          <w:szCs w:val="32"/>
          <w:highlight w:val="none"/>
          <w:lang w:val="en-US" w:eastAsia="zh-CN" w:bidi="ar"/>
        </w:rPr>
        <w:t>固定单价，本合同预估含税总价款为</w:t>
      </w:r>
      <w:r>
        <w:rPr>
          <w:rFonts w:hint="eastAsia" w:ascii="仿宋_GB2312" w:hAnsi="Calibri" w:eastAsia="仿宋_GB2312" w:cs="仿宋_GB2312"/>
          <w:kern w:val="2"/>
          <w:sz w:val="32"/>
          <w:szCs w:val="32"/>
          <w:highlight w:val="none"/>
          <w:u w:val="single"/>
          <w:lang w:val="en-US" w:eastAsia="zh-CN" w:bidi="ar"/>
        </w:rPr>
        <w:t>人民币XXX（¥XXX）,</w:t>
      </w:r>
      <w:r>
        <w:rPr>
          <w:rFonts w:hint="eastAsia" w:ascii="仿宋_GB2312" w:hAnsi="Calibri" w:eastAsia="仿宋_GB2312" w:cs="仿宋_GB2312"/>
          <w:kern w:val="2"/>
          <w:sz w:val="32"/>
          <w:szCs w:val="32"/>
          <w:highlight w:val="none"/>
          <w:lang w:val="en-US" w:eastAsia="zh-CN" w:bidi="ar"/>
        </w:rPr>
        <w:t>已包含税率/征收率按</w:t>
      </w:r>
      <w:r>
        <w:rPr>
          <w:rFonts w:hint="eastAsia" w:ascii="仿宋_GB2312" w:hAnsi="Calibri" w:eastAsia="仿宋_GB2312" w:cs="仿宋_GB2312"/>
          <w:kern w:val="2"/>
          <w:sz w:val="32"/>
          <w:szCs w:val="32"/>
          <w:highlight w:val="none"/>
          <w:u w:val="single"/>
          <w:lang w:val="en-US" w:eastAsia="zh-CN" w:bidi="ar"/>
        </w:rPr>
        <w:t>X%</w:t>
      </w:r>
      <w:r>
        <w:rPr>
          <w:rFonts w:hint="eastAsia" w:ascii="仿宋_GB2312" w:hAnsi="Calibri" w:eastAsia="仿宋_GB2312" w:cs="仿宋_GB2312"/>
          <w:kern w:val="2"/>
          <w:sz w:val="32"/>
          <w:szCs w:val="32"/>
          <w:highlight w:val="none"/>
          <w:lang w:val="en-US" w:eastAsia="zh-CN" w:bidi="ar"/>
        </w:rPr>
        <w:t>计取的增值税。其中,不含税总价</w:t>
      </w:r>
      <w:r>
        <w:rPr>
          <w:rFonts w:hint="eastAsia" w:ascii="仿宋_GB2312" w:hAnsi="Calibri" w:eastAsia="仿宋_GB2312" w:cs="仿宋_GB2312"/>
          <w:kern w:val="2"/>
          <w:sz w:val="32"/>
          <w:szCs w:val="32"/>
          <w:highlight w:val="none"/>
          <w:u w:val="single"/>
          <w:lang w:val="en-US" w:eastAsia="zh-CN" w:bidi="ar"/>
        </w:rPr>
        <w:t>为人民币XXX（¥XXX）</w:t>
      </w:r>
      <w:r>
        <w:rPr>
          <w:rFonts w:hint="eastAsia" w:ascii="仿宋_GB2312" w:hAnsi="Calibri" w:eastAsia="仿宋_GB2312" w:cs="仿宋_GB2312"/>
          <w:kern w:val="2"/>
          <w:sz w:val="32"/>
          <w:szCs w:val="32"/>
          <w:highlight w:val="none"/>
          <w:lang w:val="en-US" w:eastAsia="zh-CN" w:bidi="ar"/>
        </w:rPr>
        <w:t>，税金为</w:t>
      </w:r>
      <w:r>
        <w:rPr>
          <w:rFonts w:hint="eastAsia" w:ascii="仿宋_GB2312" w:hAnsi="Calibri" w:eastAsia="仿宋_GB2312" w:cs="仿宋_GB2312"/>
          <w:kern w:val="2"/>
          <w:sz w:val="32"/>
          <w:szCs w:val="32"/>
          <w:highlight w:val="none"/>
          <w:u w:val="single"/>
          <w:lang w:val="en-US" w:eastAsia="zh-CN" w:bidi="ar"/>
        </w:rPr>
        <w:t>人民币XXX（¥XXX）</w:t>
      </w:r>
      <w:r>
        <w:rPr>
          <w:rFonts w:hint="eastAsia" w:ascii="仿宋_GB2312" w:hAnsi="Calibri" w:eastAsia="仿宋_GB2312" w:cs="仿宋_GB2312"/>
          <w:kern w:val="2"/>
          <w:sz w:val="32"/>
          <w:szCs w:val="32"/>
          <w:highlight w:val="none"/>
          <w:lang w:val="en-US" w:eastAsia="zh-CN" w:bidi="ar"/>
        </w:rPr>
        <w:t>。费用最终据实结算。</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w:t>
      </w:r>
      <w:r>
        <w:rPr>
          <w:rFonts w:hint="eastAsia" w:ascii="仿宋_GB2312" w:hAnsi="Calibri" w:eastAsia="仿宋_GB2312" w:cs="仿宋_GB2312"/>
          <w:kern w:val="2"/>
          <w:sz w:val="32"/>
          <w:szCs w:val="32"/>
          <w:shd w:val="clear" w:fill="FFFFFF"/>
          <w:lang w:val="en-US" w:eastAsia="zh-CN" w:bidi="ar"/>
        </w:rPr>
        <w:t>付款方式：</w:t>
      </w:r>
      <w:r>
        <w:rPr>
          <w:rFonts w:hint="eastAsia" w:ascii="仿宋_GB2312" w:hAnsi="Calibri" w:eastAsia="仿宋_GB2312" w:cs="仿宋_GB2312"/>
          <w:kern w:val="2"/>
          <w:sz w:val="32"/>
          <w:szCs w:val="32"/>
          <w:lang w:val="en-US" w:eastAsia="zh-CN" w:bidi="ar"/>
        </w:rPr>
        <w:t>甲方需在完成合同签订后七个工作日内以转账形式支付合同总金额的20%；剩余80%的款项，乙方按甲方要求完成本合同约定的所有包装执行服务事项并经甲方验收合格，据实办理结算手续后90个工作日内，甲方向乙方一次性付清剩余款项。款项均以转账方式支付，乙方应向甲方提供有效银行账号，每次付款前乙方应向甲方开具正式的增值税专用发票，乙方迟延开具正式增值税专用发票的，甲方付款时间相应顺延且不承担任何责任。</w:t>
      </w:r>
    </w:p>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left="630" w:leftChars="0" w:right="0"/>
        <w:jc w:val="both"/>
        <w:textAlignment w:val="auto"/>
        <w:rPr>
          <w:rFonts w:hint="eastAsia" w:ascii="黑体" w:hAnsi="宋体" w:eastAsia="黑体" w:cs="黑体"/>
          <w:b/>
          <w:bCs/>
          <w:kern w:val="2"/>
          <w:sz w:val="32"/>
          <w:szCs w:val="32"/>
        </w:rPr>
      </w:pPr>
      <w:r>
        <w:rPr>
          <w:rFonts w:hint="eastAsia" w:ascii="黑体" w:hAnsi="宋体" w:eastAsia="黑体" w:cs="黑体"/>
          <w:b/>
          <w:bCs/>
          <w:kern w:val="2"/>
          <w:sz w:val="32"/>
          <w:szCs w:val="32"/>
          <w:lang w:val="en-US" w:eastAsia="zh-CN" w:bidi="ar"/>
        </w:rPr>
        <w:t>三、包装完成日期</w:t>
      </w:r>
    </w:p>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left="0" w:right="0" w:firstLine="640" w:firstLineChars="200"/>
        <w:jc w:val="both"/>
        <w:textAlignment w:val="auto"/>
        <w:rPr>
          <w:rFonts w:hint="eastAsia" w:ascii="仿宋_GB2312" w:eastAsia="仿宋_GB2312" w:cs="仿宋_GB2312"/>
          <w:kern w:val="2"/>
          <w:sz w:val="32"/>
          <w:szCs w:val="32"/>
          <w:highlight w:val="none"/>
        </w:rPr>
      </w:pPr>
      <w:r>
        <w:rPr>
          <w:rFonts w:hint="eastAsia" w:ascii="仿宋_GB2312" w:hAnsi="Calibri" w:eastAsia="仿宋_GB2312" w:cs="仿宋_GB2312"/>
          <w:kern w:val="2"/>
          <w:sz w:val="32"/>
          <w:szCs w:val="32"/>
          <w:lang w:val="en-US" w:eastAsia="zh-CN" w:bidi="ar"/>
        </w:rPr>
        <w:t>包装完成</w:t>
      </w:r>
      <w:r>
        <w:rPr>
          <w:rFonts w:hint="eastAsia" w:ascii="仿宋_GB2312" w:hAnsi="Calibri" w:eastAsia="仿宋_GB2312" w:cs="仿宋_GB2312"/>
          <w:kern w:val="2"/>
          <w:sz w:val="32"/>
          <w:szCs w:val="32"/>
          <w:highlight w:val="none"/>
          <w:lang w:val="en-US" w:eastAsia="zh-CN" w:bidi="ar"/>
        </w:rPr>
        <w:t>时间：合同签订后</w:t>
      </w:r>
      <w:r>
        <w:rPr>
          <w:rFonts w:hint="eastAsia" w:ascii="仿宋_GB2312" w:hAnsi="Calibri" w:eastAsia="仿宋_GB2312" w:cs="仿宋_GB2312"/>
          <w:kern w:val="2"/>
          <w:sz w:val="32"/>
          <w:szCs w:val="32"/>
          <w:highlight w:val="none"/>
          <w:u w:val="single"/>
          <w:lang w:val="en-US" w:eastAsia="zh-CN" w:bidi="ar"/>
        </w:rPr>
        <w:t>5天内，包含物料制作、运输及安装时间。</w:t>
      </w:r>
    </w:p>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left="630" w:leftChars="0" w:right="0"/>
        <w:jc w:val="both"/>
        <w:textAlignment w:val="auto"/>
        <w:rPr>
          <w:rFonts w:hint="eastAsia" w:ascii="黑体" w:hAnsi="宋体" w:eastAsia="黑体" w:cs="黑体"/>
          <w:b/>
          <w:bCs/>
          <w:kern w:val="2"/>
          <w:sz w:val="32"/>
          <w:szCs w:val="32"/>
          <w:highlight w:val="none"/>
        </w:rPr>
      </w:pPr>
      <w:r>
        <w:rPr>
          <w:rFonts w:hint="eastAsia" w:ascii="黑体" w:hAnsi="宋体" w:eastAsia="黑体" w:cs="黑体"/>
          <w:b/>
          <w:bCs/>
          <w:kern w:val="2"/>
          <w:sz w:val="32"/>
          <w:szCs w:val="32"/>
          <w:highlight w:val="none"/>
          <w:lang w:val="en-US" w:eastAsia="zh-CN" w:bidi="ar"/>
        </w:rPr>
        <w:t>四、增值税专用发票</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highlight w:val="none"/>
          <w:lang w:val="en-US" w:eastAsia="zh-CN" w:bidi="ar"/>
        </w:rPr>
        <w:t>（一）</w:t>
      </w:r>
      <w:r>
        <w:rPr>
          <w:rFonts w:hint="eastAsia" w:ascii="仿宋_GB2312" w:hAnsi="Calibri" w:eastAsia="仿宋_GB2312" w:cs="仿宋_GB2312"/>
          <w:kern w:val="2"/>
          <w:sz w:val="32"/>
          <w:szCs w:val="32"/>
          <w:highlight w:val="none"/>
          <w:lang w:val="en-US" w:eastAsia="zh-CN" w:bidi="ar"/>
        </w:rPr>
        <w:t>乙方向甲方收取的本合同项下的全部款项均为含增值税价格。乙方应于甲方付款前向甲方财务部门提供符合中国《增值税专用发票使用规定》等相关法律法规、合同约定、甲方税控发票管理系统及相关制度要求的增值税专用发票（</w:t>
      </w:r>
      <w:r>
        <w:rPr>
          <w:rFonts w:hint="eastAsia" w:ascii="仿宋_GB2312" w:hAnsi="Calibri" w:eastAsia="仿宋_GB2312" w:cs="仿宋_GB2312"/>
          <w:kern w:val="2"/>
          <w:sz w:val="32"/>
          <w:szCs w:val="32"/>
          <w:highlight w:val="none"/>
          <w:u w:val="single"/>
          <w:lang w:val="en-US" w:eastAsia="zh-CN" w:bidi="ar"/>
        </w:rPr>
        <w:t>税率/征收率X%，税目：XXX）</w:t>
      </w:r>
      <w:r>
        <w:rPr>
          <w:rFonts w:hint="eastAsia" w:ascii="仿宋_GB2312" w:hAnsi="Calibri" w:eastAsia="仿宋_GB2312" w:cs="仿宋_GB2312"/>
          <w:kern w:val="2"/>
          <w:sz w:val="32"/>
          <w:szCs w:val="32"/>
          <w:highlight w:val="none"/>
          <w:lang w:val="en-US" w:eastAsia="zh-CN" w:bidi="ar"/>
        </w:rPr>
        <w:t>，并提供</w:t>
      </w:r>
      <w:r>
        <w:rPr>
          <w:rFonts w:hint="eastAsia" w:ascii="仿宋_GB2312" w:hAnsi="Calibri" w:eastAsia="仿宋_GB2312" w:cs="仿宋_GB2312"/>
          <w:kern w:val="2"/>
          <w:sz w:val="32"/>
          <w:szCs w:val="32"/>
          <w:lang w:val="en-US" w:eastAsia="zh-CN" w:bidi="ar"/>
        </w:rPr>
        <w:t>相关资料供甲方验证，否则甲方有权不予支付款项且不属违约。</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w:t>
      </w:r>
      <w:r>
        <w:rPr>
          <w:rFonts w:hint="eastAsia" w:ascii="仿宋_GB2312" w:hAnsi="Calibri" w:eastAsia="仿宋_GB2312" w:cs="仿宋_GB2312"/>
          <w:kern w:val="2"/>
          <w:sz w:val="32"/>
          <w:szCs w:val="32"/>
          <w:lang w:val="en-US" w:eastAsia="zh-CN" w:bidi="ar"/>
        </w:rPr>
        <w:t>如因乙方提供的发票虚假、错误、迟延或者其他原因导致甲方无法正常认证、抵扣的，乙方应负责立即重新提供符合合同约定的可以依法正常抵扣的增值税专用发票，且甲方有权要求乙方支付等同于应开具的增值税专用发票所涉税金金额的违约金。如因此造成甲方损失（包括但不限于税金、附加费、滞纳金、罚金、罚款以及甲方为此而支付的诉讼费、律师费、财产保全担保保险费及其他相关费用），乙方还应赔偿甲方全部损失。前述违约金及损失金额，甲方有权从应付款项中直接扣除。</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b w:val="0"/>
          <w:bCs w:val="0"/>
          <w:kern w:val="2"/>
          <w:sz w:val="32"/>
          <w:szCs w:val="32"/>
        </w:rPr>
      </w:pPr>
      <w:r>
        <w:rPr>
          <w:rFonts w:hint="default" w:ascii="楷体_GB2312" w:hAnsi="Calibri" w:eastAsia="楷体_GB2312" w:cs="楷体_GB2312"/>
          <w:b/>
          <w:bCs/>
          <w:kern w:val="2"/>
          <w:sz w:val="32"/>
          <w:szCs w:val="32"/>
          <w:lang w:val="en-US" w:eastAsia="zh-CN" w:bidi="ar"/>
        </w:rPr>
        <w:t>（三）</w:t>
      </w:r>
      <w:r>
        <w:rPr>
          <w:rFonts w:hint="eastAsia" w:ascii="仿宋_GB2312" w:hAnsi="Calibri" w:eastAsia="仿宋_GB2312" w:cs="仿宋_GB2312"/>
          <w:b w:val="0"/>
          <w:bCs w:val="0"/>
          <w:kern w:val="2"/>
          <w:sz w:val="32"/>
          <w:szCs w:val="32"/>
          <w:lang w:val="en-US" w:eastAsia="zh-CN" w:bidi="ar"/>
        </w:rPr>
        <w:t>增值税专用发票开具所需相关信息如下：</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both"/>
        <w:textAlignment w:val="auto"/>
        <w:rPr>
          <w:rFonts w:hint="eastAsia" w:ascii="仿宋_GB2312" w:eastAsia="仿宋_GB2312" w:cs="仿宋_GB2312"/>
          <w:b w:val="0"/>
          <w:bCs w:val="0"/>
          <w:kern w:val="2"/>
          <w:sz w:val="32"/>
          <w:szCs w:val="32"/>
        </w:rPr>
      </w:pPr>
      <w:r>
        <w:rPr>
          <w:rFonts w:hint="eastAsia" w:ascii="仿宋_GB2312" w:hAnsi="Calibri" w:eastAsia="仿宋_GB2312" w:cs="仿宋_GB2312"/>
          <w:kern w:val="2"/>
          <w:sz w:val="32"/>
          <w:szCs w:val="32"/>
          <w:lang w:val="en-US" w:eastAsia="zh-CN" w:bidi="ar"/>
        </w:rPr>
        <w:t>开票单位全称</w:t>
      </w:r>
      <w:r>
        <w:rPr>
          <w:rFonts w:hint="eastAsia" w:ascii="仿宋_GB2312" w:hAnsi="Calibri" w:eastAsia="仿宋_GB2312" w:cs="仿宋_GB2312"/>
          <w:b w:val="0"/>
          <w:bCs w:val="0"/>
          <w:kern w:val="2"/>
          <w:sz w:val="32"/>
          <w:szCs w:val="32"/>
          <w:lang w:val="en-US" w:eastAsia="zh-CN" w:bidi="ar"/>
        </w:rPr>
        <w:t>：广西北投营销策划有限公司</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both"/>
        <w:textAlignment w:val="auto"/>
        <w:rPr>
          <w:rFonts w:hint="eastAsia" w:ascii="仿宋_GB2312" w:eastAsia="仿宋_GB2312" w:cs="仿宋_GB2312"/>
          <w:b w:val="0"/>
          <w:bCs w:val="0"/>
          <w:kern w:val="2"/>
          <w:sz w:val="32"/>
          <w:szCs w:val="32"/>
        </w:rPr>
      </w:pPr>
      <w:r>
        <w:rPr>
          <w:rFonts w:hint="eastAsia" w:ascii="仿宋_GB2312" w:hAnsi="Calibri" w:eastAsia="仿宋_GB2312" w:cs="仿宋_GB2312"/>
          <w:b w:val="0"/>
          <w:bCs w:val="0"/>
          <w:kern w:val="2"/>
          <w:sz w:val="32"/>
          <w:szCs w:val="32"/>
          <w:lang w:val="en-US" w:eastAsia="zh-CN" w:bidi="ar"/>
        </w:rPr>
        <w:t>纳税人识别号：91450103MA5Q6B7FXJ</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both"/>
        <w:textAlignment w:val="auto"/>
        <w:rPr>
          <w:rFonts w:hint="eastAsia" w:ascii="仿宋_GB2312" w:eastAsia="仿宋_GB2312" w:cs="仿宋_GB2312"/>
          <w:b w:val="0"/>
          <w:bCs w:val="0"/>
          <w:kern w:val="2"/>
          <w:sz w:val="32"/>
          <w:szCs w:val="32"/>
        </w:rPr>
      </w:pPr>
      <w:r>
        <w:rPr>
          <w:rFonts w:hint="eastAsia" w:ascii="仿宋_GB2312" w:hAnsi="Calibri" w:eastAsia="仿宋_GB2312" w:cs="仿宋_GB2312"/>
          <w:b w:val="0"/>
          <w:bCs w:val="0"/>
          <w:kern w:val="2"/>
          <w:sz w:val="32"/>
          <w:szCs w:val="32"/>
          <w:lang w:val="en-US" w:eastAsia="zh-CN" w:bidi="ar"/>
        </w:rPr>
        <w:t>地        址：中国（广西）自由贸易试验区南宁片区飞云路8号北投大厦A座5楼</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both"/>
        <w:textAlignment w:val="auto"/>
        <w:rPr>
          <w:rFonts w:hint="eastAsia" w:ascii="仿宋_GB2312" w:eastAsia="仿宋_GB2312" w:cs="仿宋_GB2312"/>
          <w:b w:val="0"/>
          <w:bCs w:val="0"/>
          <w:kern w:val="2"/>
          <w:sz w:val="32"/>
          <w:szCs w:val="32"/>
        </w:rPr>
      </w:pPr>
      <w:r>
        <w:rPr>
          <w:rFonts w:hint="eastAsia" w:ascii="仿宋_GB2312" w:hAnsi="Calibri" w:eastAsia="仿宋_GB2312" w:cs="仿宋_GB2312"/>
          <w:b w:val="0"/>
          <w:bCs w:val="0"/>
          <w:kern w:val="2"/>
          <w:sz w:val="32"/>
          <w:szCs w:val="32"/>
          <w:lang w:val="en-US" w:eastAsia="zh-CN" w:bidi="ar"/>
        </w:rPr>
        <w:t>电        话：0771-8095519</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both"/>
        <w:textAlignment w:val="auto"/>
        <w:rPr>
          <w:rFonts w:hint="eastAsia" w:ascii="仿宋_GB2312" w:eastAsia="仿宋_GB2312" w:cs="仿宋_GB2312"/>
          <w:b w:val="0"/>
          <w:bCs w:val="0"/>
          <w:kern w:val="2"/>
          <w:sz w:val="32"/>
          <w:szCs w:val="32"/>
        </w:rPr>
      </w:pPr>
      <w:r>
        <w:rPr>
          <w:rFonts w:hint="eastAsia" w:ascii="仿宋_GB2312" w:hAnsi="Calibri" w:eastAsia="仿宋_GB2312" w:cs="仿宋_GB2312"/>
          <w:b w:val="0"/>
          <w:bCs w:val="0"/>
          <w:kern w:val="2"/>
          <w:sz w:val="32"/>
          <w:szCs w:val="32"/>
          <w:lang w:val="en-US" w:eastAsia="zh-CN" w:bidi="ar"/>
        </w:rPr>
        <w:t>开 户 行名称：浦发银行南宁分行营业部</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both"/>
        <w:textAlignment w:val="auto"/>
        <w:rPr>
          <w:rFonts w:hint="eastAsia" w:ascii="仿宋_GB2312" w:eastAsia="仿宋_GB2312" w:cs="仿宋_GB2312"/>
          <w:b w:val="0"/>
          <w:bCs w:val="0"/>
          <w:kern w:val="2"/>
          <w:sz w:val="32"/>
          <w:szCs w:val="32"/>
        </w:rPr>
      </w:pPr>
      <w:r>
        <w:rPr>
          <w:rFonts w:hint="eastAsia" w:ascii="仿宋_GB2312" w:hAnsi="Calibri" w:eastAsia="仿宋_GB2312" w:cs="仿宋_GB2312"/>
          <w:b w:val="0"/>
          <w:bCs w:val="0"/>
          <w:kern w:val="2"/>
          <w:sz w:val="32"/>
          <w:szCs w:val="32"/>
          <w:lang w:val="en-US" w:eastAsia="zh-CN" w:bidi="ar"/>
        </w:rPr>
        <w:t>账        号：6301 0078 8016 8866 6686</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b w:val="0"/>
          <w:bCs w:val="0"/>
          <w:kern w:val="2"/>
          <w:sz w:val="32"/>
          <w:szCs w:val="32"/>
          <w:highlight w:val="none"/>
        </w:rPr>
      </w:pPr>
      <w:r>
        <w:rPr>
          <w:rFonts w:hint="default" w:ascii="楷体_GB2312" w:hAnsi="Calibri" w:eastAsia="楷体_GB2312" w:cs="楷体_GB2312"/>
          <w:b/>
          <w:bCs/>
          <w:kern w:val="2"/>
          <w:sz w:val="32"/>
          <w:szCs w:val="32"/>
          <w:highlight w:val="none"/>
          <w:lang w:val="en-US" w:eastAsia="zh-CN" w:bidi="ar"/>
        </w:rPr>
        <w:t>（四）</w:t>
      </w:r>
      <w:r>
        <w:rPr>
          <w:rFonts w:hint="eastAsia" w:ascii="仿宋_GB2312" w:hAnsi="Calibri" w:eastAsia="仿宋_GB2312" w:cs="仿宋_GB2312"/>
          <w:b w:val="0"/>
          <w:bCs w:val="0"/>
          <w:kern w:val="2"/>
          <w:sz w:val="32"/>
          <w:szCs w:val="32"/>
          <w:highlight w:val="none"/>
          <w:lang w:val="en-US" w:eastAsia="zh-CN" w:bidi="ar"/>
        </w:rPr>
        <w:t>乙方收款信息如下：</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left"/>
        <w:textAlignment w:val="auto"/>
        <w:rPr>
          <w:rFonts w:hint="default" w:ascii="仿宋_GB2312" w:eastAsia="仿宋_GB2312" w:cs="仿宋_GB2312"/>
          <w:kern w:val="2"/>
          <w:sz w:val="32"/>
          <w:szCs w:val="32"/>
          <w:highlight w:val="none"/>
          <w:lang w:val="en-US"/>
        </w:rPr>
      </w:pPr>
      <w:r>
        <w:rPr>
          <w:rFonts w:hint="eastAsia" w:ascii="仿宋_GB2312" w:hAnsi="Calibri" w:eastAsia="仿宋_GB2312" w:cs="仿宋_GB2312"/>
          <w:kern w:val="2"/>
          <w:sz w:val="32"/>
          <w:szCs w:val="32"/>
          <w:highlight w:val="none"/>
          <w:lang w:val="en-US" w:eastAsia="zh-CN" w:bidi="ar"/>
        </w:rPr>
        <w:t>银行账号：XXX</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left"/>
        <w:textAlignment w:val="auto"/>
        <w:rPr>
          <w:rFonts w:hint="default" w:ascii="仿宋_GB2312" w:eastAsia="仿宋_GB2312" w:cs="仿宋_GB2312"/>
          <w:kern w:val="2"/>
          <w:sz w:val="32"/>
          <w:szCs w:val="32"/>
          <w:highlight w:val="none"/>
          <w:lang w:val="en-US"/>
        </w:rPr>
      </w:pPr>
      <w:r>
        <w:rPr>
          <w:rFonts w:hint="eastAsia" w:ascii="仿宋_GB2312" w:hAnsi="Calibri" w:eastAsia="仿宋_GB2312" w:cs="仿宋_GB2312"/>
          <w:kern w:val="2"/>
          <w:sz w:val="32"/>
          <w:szCs w:val="32"/>
          <w:highlight w:val="none"/>
          <w:lang w:val="en-US" w:eastAsia="zh-CN" w:bidi="ar"/>
        </w:rPr>
        <w:t>开户银行：XXX</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0" w:firstLineChars="200"/>
        <w:jc w:val="left"/>
        <w:textAlignment w:val="auto"/>
        <w:rPr>
          <w:rFonts w:hint="default" w:ascii="仿宋_GB2312" w:eastAsia="仿宋_GB2312" w:cs="仿宋_GB2312"/>
          <w:kern w:val="2"/>
          <w:sz w:val="32"/>
          <w:szCs w:val="32"/>
          <w:highlight w:val="none"/>
          <w:lang w:val="en-US"/>
        </w:rPr>
      </w:pPr>
      <w:r>
        <w:rPr>
          <w:rFonts w:hint="eastAsia" w:ascii="仿宋_GB2312" w:hAnsi="Calibri" w:eastAsia="仿宋_GB2312" w:cs="仿宋_GB2312"/>
          <w:kern w:val="2"/>
          <w:sz w:val="32"/>
          <w:szCs w:val="32"/>
          <w:highlight w:val="none"/>
          <w:lang w:val="en-US" w:eastAsia="zh-CN" w:bidi="ar"/>
        </w:rPr>
        <w:t>开户户名：XXX</w:t>
      </w:r>
    </w:p>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left="630" w:leftChars="0" w:right="0"/>
        <w:jc w:val="both"/>
        <w:textAlignment w:val="auto"/>
        <w:rPr>
          <w:rFonts w:hint="eastAsia" w:ascii="黑体" w:hAnsi="宋体" w:eastAsia="黑体" w:cs="黑体"/>
          <w:b/>
          <w:bCs/>
          <w:kern w:val="2"/>
          <w:sz w:val="32"/>
          <w:szCs w:val="32"/>
        </w:rPr>
      </w:pPr>
      <w:r>
        <w:rPr>
          <w:rFonts w:hint="eastAsia" w:ascii="黑体" w:hAnsi="宋体" w:eastAsia="黑体" w:cs="黑体"/>
          <w:b/>
          <w:bCs/>
          <w:kern w:val="2"/>
          <w:sz w:val="32"/>
          <w:szCs w:val="32"/>
          <w:lang w:val="en-US" w:eastAsia="zh-CN" w:bidi="ar"/>
        </w:rPr>
        <w:t>五、甲乙双方权利及义务</w:t>
      </w:r>
    </w:p>
    <w:p>
      <w:pPr>
        <w:keepNext w:val="0"/>
        <w:keepLines w:val="0"/>
        <w:pageBreakBefore w:val="0"/>
        <w:widowControl w:val="0"/>
        <w:numPr>
          <w:ilvl w:val="0"/>
          <w:numId w:val="3"/>
        </w:numPr>
        <w:suppressLineNumbers w:val="0"/>
        <w:kinsoku/>
        <w:wordWrap/>
        <w:overflowPunct/>
        <w:topLinePunct w:val="0"/>
        <w:autoSpaceDE w:val="0"/>
        <w:autoSpaceDN/>
        <w:bidi w:val="0"/>
        <w:spacing w:before="0" w:beforeAutospacing="0" w:after="0" w:afterAutospacing="0" w:line="540" w:lineRule="exact"/>
        <w:ind w:left="0" w:leftChars="0" w:right="0" w:firstLine="640" w:firstLineChars="200"/>
        <w:jc w:val="left"/>
        <w:textAlignment w:val="auto"/>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甲方权利及义务</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1.</w:t>
      </w:r>
      <w:r>
        <w:rPr>
          <w:rFonts w:hint="eastAsia" w:ascii="仿宋_GB2312" w:hAnsi="Calibri" w:eastAsia="仿宋_GB2312" w:cs="仿宋_GB2312"/>
          <w:kern w:val="2"/>
          <w:sz w:val="32"/>
          <w:szCs w:val="32"/>
          <w:lang w:val="en-US" w:eastAsia="zh-CN" w:bidi="ar"/>
        </w:rPr>
        <w:t>确认各项包装执行服务的完成时间及要求。</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2.</w:t>
      </w:r>
      <w:r>
        <w:rPr>
          <w:rFonts w:hint="eastAsia" w:ascii="仿宋_GB2312" w:hAnsi="Calibri" w:eastAsia="仿宋_GB2312" w:cs="仿宋_GB2312"/>
          <w:kern w:val="2"/>
          <w:sz w:val="32"/>
          <w:szCs w:val="32"/>
          <w:lang w:val="en-US" w:eastAsia="zh-CN" w:bidi="ar"/>
        </w:rPr>
        <w:t>提供各项包装物料的材质、规格、尺寸、数量等标准和要求。</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3.</w:t>
      </w:r>
      <w:r>
        <w:rPr>
          <w:rFonts w:hint="eastAsia" w:ascii="仿宋_GB2312" w:hAnsi="Calibri" w:eastAsia="仿宋_GB2312" w:cs="仿宋_GB2312"/>
          <w:kern w:val="2"/>
          <w:sz w:val="32"/>
          <w:szCs w:val="32"/>
          <w:lang w:val="en-US" w:eastAsia="zh-CN" w:bidi="ar"/>
        </w:rPr>
        <w:t>按本合同约定支付相应费用给乙方。</w:t>
      </w:r>
    </w:p>
    <w:p>
      <w:pPr>
        <w:keepNext w:val="0"/>
        <w:keepLines w:val="0"/>
        <w:pageBreakBefore w:val="0"/>
        <w:widowControl w:val="0"/>
        <w:numPr>
          <w:ilvl w:val="0"/>
          <w:numId w:val="3"/>
        </w:numPr>
        <w:suppressLineNumbers w:val="0"/>
        <w:kinsoku/>
        <w:wordWrap/>
        <w:overflowPunct/>
        <w:topLinePunct w:val="0"/>
        <w:autoSpaceDE w:val="0"/>
        <w:autoSpaceDN/>
        <w:bidi w:val="0"/>
        <w:spacing w:before="0" w:beforeAutospacing="0" w:after="0" w:afterAutospacing="0" w:line="540" w:lineRule="exact"/>
        <w:ind w:left="0" w:leftChars="0" w:right="0" w:firstLine="640" w:firstLineChars="200"/>
        <w:jc w:val="left"/>
        <w:textAlignment w:val="auto"/>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乙方权利及义务</w:t>
      </w:r>
    </w:p>
    <w:p>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1.</w:t>
      </w:r>
      <w:r>
        <w:rPr>
          <w:rFonts w:hint="eastAsia" w:ascii="仿宋_GB2312" w:hAnsi="Calibri" w:eastAsia="仿宋_GB2312" w:cs="仿宋_GB2312"/>
          <w:kern w:val="2"/>
          <w:sz w:val="32"/>
          <w:szCs w:val="32"/>
          <w:lang w:val="en-US" w:eastAsia="zh-CN" w:bidi="ar"/>
        </w:rPr>
        <w:t>乙方应该严格按照包装制作清单的要求进行包装执行服务，不得擅自更改材质、规格、尺寸、数量等。</w:t>
      </w:r>
    </w:p>
    <w:p>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2.</w:t>
      </w:r>
      <w:r>
        <w:rPr>
          <w:rFonts w:hint="eastAsia" w:ascii="仿宋_GB2312" w:hAnsi="Calibri" w:eastAsia="仿宋_GB2312" w:cs="仿宋_GB2312"/>
          <w:kern w:val="2"/>
          <w:sz w:val="32"/>
          <w:szCs w:val="32"/>
          <w:lang w:val="en-US" w:eastAsia="zh-CN" w:bidi="ar"/>
        </w:rPr>
        <w:t>乙方完成委托包装执行服务后，应当核对清点物料数量、包装项目等，登记台账，并根据合同的规定拍照存档，发送给甲方。</w:t>
      </w:r>
    </w:p>
    <w:p>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3.</w:t>
      </w:r>
      <w:r>
        <w:rPr>
          <w:rFonts w:hint="eastAsia" w:ascii="仿宋_GB2312" w:hAnsi="Calibri" w:eastAsia="仿宋_GB2312" w:cs="仿宋_GB2312"/>
          <w:kern w:val="2"/>
          <w:sz w:val="32"/>
          <w:szCs w:val="32"/>
          <w:lang w:val="en-US" w:eastAsia="zh-CN" w:bidi="ar"/>
        </w:rPr>
        <w:t>乙方应保证相关包装物料的质量，并提供相关物料维保修服务。</w:t>
      </w:r>
    </w:p>
    <w:p>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4.</w:t>
      </w:r>
      <w:r>
        <w:rPr>
          <w:rFonts w:hint="eastAsia" w:ascii="仿宋_GB2312" w:hAnsi="Calibri" w:eastAsia="仿宋_GB2312" w:cs="仿宋_GB2312"/>
          <w:kern w:val="2"/>
          <w:sz w:val="32"/>
          <w:szCs w:val="32"/>
          <w:lang w:val="en-US" w:eastAsia="zh-CN" w:bidi="ar"/>
        </w:rPr>
        <w:t>严格按照双方约定的费用预算执行包装执行服务。</w:t>
      </w:r>
    </w:p>
    <w:p>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5.</w:t>
      </w:r>
      <w:r>
        <w:rPr>
          <w:rFonts w:hint="eastAsia" w:ascii="仿宋_GB2312" w:hAnsi="Calibri" w:eastAsia="仿宋_GB2312" w:cs="仿宋_GB2312"/>
          <w:kern w:val="2"/>
          <w:sz w:val="32"/>
          <w:szCs w:val="32"/>
          <w:lang w:val="en-US" w:eastAsia="zh-CN" w:bidi="ar"/>
        </w:rPr>
        <w:t>根据包装明细所涉内容，按甲方要求，逐条落实。落实情况以甲方验收合格为准,乙方未按合同约定执行，甲方有权拒收。</w:t>
      </w:r>
    </w:p>
    <w:p>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40" w:lineRule="exact"/>
        <w:ind w:left="0" w:leftChars="0" w:right="0" w:firstLine="643" w:firstLineChars="200"/>
        <w:jc w:val="both"/>
        <w:textAlignment w:val="auto"/>
        <w:rPr>
          <w:rFonts w:hint="eastAsia" w:ascii="仿宋_GB2312" w:eastAsia="仿宋_GB2312" w:cs="仿宋_GB2312"/>
          <w:kern w:val="2"/>
          <w:sz w:val="32"/>
          <w:szCs w:val="32"/>
        </w:rPr>
      </w:pPr>
      <w:r>
        <w:rPr>
          <w:rFonts w:hint="eastAsia" w:ascii="仿宋_GB2312" w:hAnsi="华文细黑" w:eastAsia="仿宋_GB2312" w:cs="仿宋_GB2312"/>
          <w:b/>
          <w:bCs/>
          <w:kern w:val="2"/>
          <w:sz w:val="32"/>
          <w:szCs w:val="32"/>
          <w:lang w:val="en-US" w:eastAsia="zh-CN" w:bidi="ar"/>
        </w:rPr>
        <w:t>6.</w:t>
      </w:r>
      <w:r>
        <w:rPr>
          <w:rFonts w:hint="eastAsia" w:ascii="仿宋_GB2312" w:hAnsi="Calibri" w:eastAsia="仿宋_GB2312" w:cs="仿宋_GB2312"/>
          <w:kern w:val="2"/>
          <w:sz w:val="32"/>
          <w:szCs w:val="32"/>
          <w:lang w:val="en-US" w:eastAsia="zh-CN" w:bidi="ar"/>
        </w:rPr>
        <w:t>涉及知识产权纠纷的，由乙方承担所有侵权责任。如甲方已先行承担相关侵权责任，甲方有权从甲方应付给乙方的未付款项中直接扣除。不足部分，甲方同时有权向乙方追偿甲方已承担的相关侵权费用。</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b/>
          <w:bCs/>
          <w:kern w:val="2"/>
          <w:sz w:val="32"/>
          <w:szCs w:val="32"/>
        </w:rPr>
      </w:pPr>
      <w:r>
        <w:rPr>
          <w:rFonts w:hint="eastAsia" w:ascii="黑体" w:hAnsi="宋体" w:eastAsia="黑体" w:cs="黑体"/>
          <w:b/>
          <w:bCs/>
          <w:kern w:val="2"/>
          <w:sz w:val="32"/>
          <w:szCs w:val="32"/>
          <w:lang w:val="en-US" w:eastAsia="zh-CN" w:bidi="ar"/>
        </w:rPr>
        <w:t>六、包装质量标准</w:t>
      </w:r>
      <w:r>
        <w:rPr>
          <w:rFonts w:hint="eastAsia" w:ascii="仿宋_GB2312" w:hAnsi="Calibri" w:eastAsia="仿宋_GB2312" w:cs="仿宋_GB2312"/>
          <w:kern w:val="2"/>
          <w:sz w:val="32"/>
          <w:szCs w:val="32"/>
          <w:lang w:val="en-US" w:eastAsia="zh-CN" w:bidi="ar"/>
        </w:rPr>
        <w:br w:type="textWrapping"/>
      </w:r>
      <w:r>
        <w:rPr>
          <w:rFonts w:hint="eastAsia" w:ascii="仿宋_GB2312" w:hAnsi="Calibri" w:eastAsia="仿宋_GB2312" w:cs="仿宋_GB2312"/>
          <w:kern w:val="2"/>
          <w:sz w:val="32"/>
          <w:szCs w:val="32"/>
          <w:lang w:val="en-US" w:eastAsia="zh-CN" w:bidi="ar"/>
        </w:rPr>
        <w:t xml:space="preserve">  乙方包装应按提供样稿（如有）标准按时、按质完成，甲方按合同约定及样稿（如有）标准验收，甲方应负责有关内容的及时校核确认以及收货验货。</w:t>
      </w:r>
      <w:r>
        <w:rPr>
          <w:rFonts w:hint="eastAsia" w:ascii="仿宋_GB2312" w:hAnsi="Calibri" w:eastAsia="仿宋_GB2312" w:cs="仿宋_GB2312"/>
          <w:kern w:val="2"/>
          <w:sz w:val="32"/>
          <w:szCs w:val="32"/>
          <w:lang w:val="en-US" w:eastAsia="zh-CN" w:bidi="ar"/>
        </w:rPr>
        <w:br w:type="textWrapping"/>
      </w:r>
      <w:r>
        <w:rPr>
          <w:rFonts w:hint="eastAsia" w:ascii="仿宋_GB2312" w:hAnsi="Calibri" w:eastAsia="仿宋_GB2312" w:cs="仿宋_GB2312"/>
          <w:kern w:val="2"/>
          <w:sz w:val="32"/>
          <w:szCs w:val="32"/>
          <w:lang w:val="en-US" w:eastAsia="zh-CN" w:bidi="ar"/>
        </w:rPr>
        <w:t xml:space="preserve">    </w:t>
      </w:r>
      <w:r>
        <w:rPr>
          <w:rFonts w:hint="eastAsia" w:ascii="黑体" w:hAnsi="宋体" w:eastAsia="黑体" w:cs="黑体"/>
          <w:b/>
          <w:bCs/>
          <w:kern w:val="2"/>
          <w:sz w:val="32"/>
          <w:szCs w:val="32"/>
          <w:lang w:val="en-US" w:eastAsia="zh-CN" w:bidi="ar"/>
        </w:rPr>
        <w:t>七、违约责任</w:t>
      </w:r>
    </w:p>
    <w:p>
      <w:pPr>
        <w:pStyle w:val="15"/>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right="0" w:firstLine="643" w:firstLineChars="200"/>
        <w:jc w:val="both"/>
        <w:textAlignment w:val="auto"/>
        <w:outlineLvl w:val="0"/>
        <w:rPr>
          <w:rFonts w:hint="eastAsia" w:ascii="仿宋_GB2312" w:hAnsi="宋体" w:eastAsia="仿宋_GB2312" w:cs="仿宋_GB2312"/>
          <w:bCs/>
          <w:color w:val="000000"/>
          <w:kern w:val="2"/>
          <w:sz w:val="32"/>
          <w:szCs w:val="32"/>
          <w:highlight w:val="none"/>
          <w:lang w:val="en-US" w:eastAsia="zh-CN" w:bidi="ar"/>
        </w:rPr>
      </w:pPr>
      <w:r>
        <w:rPr>
          <w:rFonts w:hint="default" w:ascii="楷体_GB2312" w:hAnsi="宋体" w:eastAsia="楷体_GB2312" w:cs="楷体_GB2312"/>
          <w:b/>
          <w:bCs/>
          <w:color w:val="000000"/>
          <w:kern w:val="2"/>
          <w:sz w:val="32"/>
          <w:szCs w:val="32"/>
          <w:lang w:val="en-US" w:eastAsia="zh-CN" w:bidi="ar"/>
        </w:rPr>
        <w:t>（一）</w:t>
      </w:r>
      <w:r>
        <w:rPr>
          <w:rFonts w:hint="eastAsia" w:ascii="仿宋_GB2312" w:hAnsi="仿宋_GB2312" w:eastAsia="仿宋_GB2312" w:cs="仿宋_GB2312"/>
          <w:b w:val="0"/>
          <w:bCs w:val="0"/>
          <w:color w:val="000000"/>
          <w:kern w:val="2"/>
          <w:sz w:val="32"/>
          <w:szCs w:val="32"/>
          <w:lang w:val="en-US" w:eastAsia="zh-CN" w:bidi="ar"/>
        </w:rPr>
        <w:t>若乙方无法按合同第三条约定期限完成包装，需按合同总金额的30%支付违约金，</w:t>
      </w:r>
      <w:r>
        <w:rPr>
          <w:rFonts w:hint="eastAsia" w:ascii="仿宋_GB2312" w:hAnsi="仿宋_GB2312" w:eastAsia="仿宋_GB2312" w:cs="仿宋_GB2312"/>
          <w:b w:val="0"/>
          <w:bCs w:val="0"/>
          <w:color w:val="000000"/>
          <w:kern w:val="2"/>
          <w:sz w:val="32"/>
          <w:szCs w:val="32"/>
          <w:highlight w:val="none"/>
          <w:lang w:val="en-US" w:eastAsia="zh-CN" w:bidi="ar"/>
        </w:rPr>
        <w:t>即人民币XXXX（¥XXX）；</w:t>
      </w:r>
      <w:r>
        <w:rPr>
          <w:rFonts w:hint="eastAsia" w:ascii="仿宋_GB2312" w:hAnsi="宋体" w:eastAsia="仿宋_GB2312" w:cs="仿宋_GB2312"/>
          <w:bCs/>
          <w:color w:val="000000"/>
          <w:kern w:val="2"/>
          <w:sz w:val="32"/>
          <w:szCs w:val="32"/>
          <w:highlight w:val="none"/>
          <w:lang w:val="en-US" w:eastAsia="zh-CN" w:bidi="ar"/>
        </w:rPr>
        <w:t>如造成甲方其他损失，乙方还应赔偿相应的经济损失。</w:t>
      </w:r>
    </w:p>
    <w:p>
      <w:pPr>
        <w:pStyle w:val="15"/>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right="0" w:firstLine="640" w:firstLineChars="200"/>
        <w:jc w:val="both"/>
        <w:textAlignment w:val="auto"/>
        <w:outlineLvl w:val="0"/>
        <w:rPr>
          <w:rFonts w:hint="eastAsia" w:ascii="仿宋_GB2312" w:eastAsia="仿宋_GB2312" w:cs="仿宋_GB2312"/>
          <w:bCs/>
          <w:kern w:val="2"/>
          <w:sz w:val="32"/>
          <w:szCs w:val="32"/>
        </w:rPr>
      </w:pPr>
      <w:r>
        <w:rPr>
          <w:rFonts w:hint="eastAsia" w:ascii="仿宋_GB2312" w:hAnsi="宋体" w:eastAsia="仿宋_GB2312" w:cs="仿宋_GB2312"/>
          <w:bCs/>
          <w:color w:val="000000"/>
          <w:kern w:val="2"/>
          <w:sz w:val="32"/>
          <w:szCs w:val="32"/>
          <w:lang w:val="en-US" w:eastAsia="zh-CN" w:bidi="ar"/>
        </w:rPr>
        <w:t>（二）若乙方提供的包装不符合甲方要求，乙方应按照甲方要求的时间和方式重做或更换，否则甲方可委托第三方包装或执行，相关费用应全部由乙方承担。</w:t>
      </w:r>
    </w:p>
    <w:p>
      <w:pPr>
        <w:pStyle w:val="15"/>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right="0" w:firstLine="640" w:firstLineChars="200"/>
        <w:jc w:val="both"/>
        <w:textAlignment w:val="auto"/>
        <w:outlineLvl w:val="0"/>
        <w:rPr>
          <w:rFonts w:hint="eastAsia" w:ascii="仿宋_GB2312" w:hAnsi="宋体" w:eastAsia="仿宋_GB2312" w:cs="Times New Roman"/>
          <w:bCs/>
          <w:color w:val="000000"/>
          <w:kern w:val="2"/>
          <w:sz w:val="32"/>
          <w:szCs w:val="32"/>
        </w:rPr>
      </w:pPr>
      <w:r>
        <w:rPr>
          <w:rFonts w:hint="eastAsia" w:ascii="仿宋_GB2312" w:hAnsi="宋体" w:eastAsia="仿宋_GB2312" w:cs="仿宋_GB2312"/>
          <w:b w:val="0"/>
          <w:bCs/>
          <w:color w:val="000000"/>
          <w:kern w:val="2"/>
          <w:sz w:val="32"/>
          <w:szCs w:val="32"/>
          <w:lang w:val="en-US" w:eastAsia="zh-CN" w:bidi="ar"/>
        </w:rPr>
        <w:t>（三）</w:t>
      </w:r>
      <w:r>
        <w:rPr>
          <w:rFonts w:hint="eastAsia" w:ascii="仿宋_GB2312" w:hAnsi="宋体" w:eastAsia="仿宋_GB2312" w:cs="仿宋_GB2312"/>
          <w:bCs/>
          <w:color w:val="000000"/>
          <w:kern w:val="2"/>
          <w:sz w:val="32"/>
          <w:szCs w:val="32"/>
          <w:lang w:val="en-US" w:eastAsia="zh-CN" w:bidi="ar"/>
        </w:rPr>
        <w:t>合同签订生效后，任一方均不享有任意解除权，否则应按合同总金额的</w:t>
      </w:r>
      <w:r>
        <w:rPr>
          <w:rFonts w:hint="eastAsia" w:ascii="仿宋_GB2312" w:hAnsi="宋体" w:eastAsia="仿宋_GB2312" w:cs="仿宋_GB2312"/>
          <w:b w:val="0"/>
          <w:bCs/>
          <w:color w:val="000000"/>
          <w:kern w:val="2"/>
          <w:sz w:val="32"/>
          <w:szCs w:val="32"/>
          <w:u w:val="single"/>
          <w:lang w:val="en-US" w:eastAsia="zh-CN" w:bidi="ar"/>
        </w:rPr>
        <w:t>30%</w:t>
      </w:r>
      <w:r>
        <w:rPr>
          <w:rFonts w:hint="eastAsia" w:ascii="仿宋_GB2312" w:hAnsi="宋体" w:eastAsia="仿宋_GB2312" w:cs="仿宋_GB2312"/>
          <w:bCs/>
          <w:color w:val="000000"/>
          <w:kern w:val="2"/>
          <w:sz w:val="32"/>
          <w:szCs w:val="32"/>
          <w:lang w:val="en-US" w:eastAsia="zh-CN" w:bidi="ar"/>
        </w:rPr>
        <w:t>向另一方支付违约金。</w:t>
      </w:r>
    </w:p>
    <w:p>
      <w:pPr>
        <w:pStyle w:val="15"/>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right="0" w:firstLine="640" w:firstLineChars="200"/>
        <w:jc w:val="both"/>
        <w:textAlignment w:val="auto"/>
        <w:outlineLvl w:val="0"/>
        <w:rPr>
          <w:rFonts w:hint="eastAsia" w:ascii="仿宋_GB2312" w:eastAsia="仿宋_GB2312" w:cs="仿宋_GB2312"/>
          <w:bCs/>
          <w:kern w:val="2"/>
          <w:sz w:val="32"/>
          <w:szCs w:val="32"/>
        </w:rPr>
      </w:pPr>
      <w:r>
        <w:rPr>
          <w:rFonts w:hint="default" w:ascii="楷体_GB2312" w:hAnsi="宋体" w:eastAsia="楷体_GB2312" w:cs="楷体_GB2312"/>
          <w:b w:val="0"/>
          <w:bCs w:val="0"/>
          <w:color w:val="000000"/>
          <w:kern w:val="2"/>
          <w:sz w:val="32"/>
          <w:szCs w:val="32"/>
          <w:lang w:val="en-US" w:eastAsia="zh-CN" w:bidi="ar"/>
        </w:rPr>
        <w:t>（</w:t>
      </w:r>
      <w:r>
        <w:rPr>
          <w:rFonts w:hint="eastAsia" w:ascii="楷体_GB2312" w:hAnsi="宋体" w:eastAsia="楷体_GB2312" w:cs="楷体_GB2312"/>
          <w:b w:val="0"/>
          <w:bCs w:val="0"/>
          <w:color w:val="000000"/>
          <w:kern w:val="2"/>
          <w:sz w:val="32"/>
          <w:szCs w:val="32"/>
          <w:lang w:val="en-US" w:eastAsia="zh-CN" w:bidi="ar"/>
        </w:rPr>
        <w:t>四</w:t>
      </w:r>
      <w:r>
        <w:rPr>
          <w:rFonts w:hint="default" w:ascii="楷体_GB2312" w:hAnsi="宋体" w:eastAsia="楷体_GB2312" w:cs="楷体_GB2312"/>
          <w:b w:val="0"/>
          <w:bCs w:val="0"/>
          <w:color w:val="000000"/>
          <w:kern w:val="2"/>
          <w:sz w:val="32"/>
          <w:szCs w:val="32"/>
          <w:lang w:val="en-US" w:eastAsia="zh-CN" w:bidi="ar"/>
        </w:rPr>
        <w:t>）</w:t>
      </w:r>
      <w:r>
        <w:rPr>
          <w:rFonts w:hint="eastAsia" w:ascii="仿宋_GB2312" w:hAnsi="宋体" w:eastAsia="仿宋_GB2312" w:cs="仿宋_GB2312"/>
          <w:bCs/>
          <w:color w:val="000000"/>
          <w:kern w:val="2"/>
          <w:sz w:val="32"/>
          <w:szCs w:val="32"/>
          <w:lang w:val="en-US" w:eastAsia="zh-CN" w:bidi="ar"/>
        </w:rPr>
        <w:t>因不可抗力导致合同无法执行的情况，双方应友好协商延期履行，协商不成或确实无法继续履行的，任何一方均不承担违约责任。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黑体" w:hAnsi="宋体" w:eastAsia="黑体" w:cs="黑体"/>
          <w:b/>
          <w:bCs/>
          <w:kern w:val="2"/>
          <w:sz w:val="32"/>
          <w:szCs w:val="32"/>
        </w:rPr>
      </w:pPr>
      <w:r>
        <w:rPr>
          <w:rFonts w:hint="eastAsia" w:ascii="黑体" w:hAnsi="宋体" w:eastAsia="黑体" w:cs="黑体"/>
          <w:b/>
          <w:bCs/>
          <w:kern w:val="2"/>
          <w:sz w:val="32"/>
          <w:szCs w:val="32"/>
          <w:lang w:val="en-US" w:eastAsia="zh-CN" w:bidi="ar"/>
        </w:rPr>
        <w:t>八、安全事项</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both"/>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w:t>
      </w:r>
      <w:r>
        <w:rPr>
          <w:rFonts w:hint="eastAsia" w:ascii="仿宋_GB2312" w:hAnsi="Calibri" w:eastAsia="仿宋_GB2312" w:cs="仿宋_GB2312"/>
          <w:kern w:val="2"/>
          <w:sz w:val="32"/>
          <w:szCs w:val="32"/>
          <w:lang w:val="en-US" w:eastAsia="zh-CN" w:bidi="ar"/>
        </w:rPr>
        <w:t>在包装执行服务制作安装期间乙方应负责参与人员（包括包装制作安装中乙方自己派遣的工作人员）的人身财产安全，为其购买意外保险并制定应急预案和防范突发公共事件的措施。如乙方参与人员因包装制作安装发生人身损害和财产损失的均由乙方负责处理并承担相应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w:t>
      </w:r>
      <w:r>
        <w:rPr>
          <w:rFonts w:hint="eastAsia" w:ascii="仿宋_GB2312" w:hAnsi="Calibri" w:eastAsia="仿宋_GB2312" w:cs="仿宋_GB2312"/>
          <w:kern w:val="2"/>
          <w:sz w:val="32"/>
          <w:szCs w:val="32"/>
          <w:lang w:val="en-US" w:eastAsia="zh-CN" w:bidi="ar"/>
        </w:rPr>
        <w:t>若因乙方提供的物品出现产品质量问题造成人身损害和财产损失的，责任全部由乙方承担。</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（三）</w:t>
      </w:r>
      <w:r>
        <w:rPr>
          <w:rFonts w:hint="eastAsia" w:ascii="仿宋_GB2312" w:hAnsi="Calibri" w:eastAsia="仿宋_GB2312" w:cs="仿宋_GB2312"/>
          <w:kern w:val="2"/>
          <w:sz w:val="32"/>
          <w:szCs w:val="32"/>
          <w:lang w:val="en-US" w:eastAsia="zh-CN" w:bidi="ar"/>
        </w:rPr>
        <w:t>包装制作安装现场发生的各种事故、事件及侵犯他人人身权益和财产权益所造成的一切后果及责任全部由乙方承担。</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黑体" w:hAnsi="宋体" w:eastAsia="黑体" w:cs="黑体"/>
          <w:b/>
          <w:bCs/>
          <w:kern w:val="2"/>
          <w:sz w:val="32"/>
          <w:szCs w:val="32"/>
        </w:rPr>
      </w:pPr>
      <w:r>
        <w:rPr>
          <w:rFonts w:hint="eastAsia" w:ascii="黑体" w:hAnsi="宋体" w:eastAsia="黑体" w:cs="黑体"/>
          <w:b/>
          <w:bCs/>
          <w:kern w:val="2"/>
          <w:sz w:val="32"/>
          <w:szCs w:val="32"/>
          <w:lang w:val="en-US" w:eastAsia="zh-CN" w:bidi="ar"/>
        </w:rPr>
        <w:t>九、争议解决</w:t>
      </w:r>
    </w:p>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left="0" w:right="0" w:firstLine="643" w:firstLineChars="200"/>
        <w:jc w:val="both"/>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w:t>
      </w:r>
      <w:r>
        <w:rPr>
          <w:rFonts w:hint="eastAsia" w:ascii="仿宋_GB2312" w:hAnsi="Calibri" w:eastAsia="仿宋_GB2312" w:cs="仿宋_GB2312"/>
          <w:kern w:val="2"/>
          <w:sz w:val="32"/>
          <w:szCs w:val="32"/>
          <w:lang w:val="en-US" w:eastAsia="zh-CN" w:bidi="ar"/>
        </w:rPr>
        <w:t>因履行本合同发生纠纷，双方应友好协商解决。经协商未能解决，任何一方均可向甲方所在地的人民法院提起诉讼。</w:t>
      </w:r>
    </w:p>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line="540" w:lineRule="exact"/>
        <w:ind w:left="0" w:right="0" w:firstLine="643" w:firstLineChars="200"/>
        <w:jc w:val="both"/>
        <w:textAlignment w:val="auto"/>
        <w:rPr>
          <w:rFonts w:hint="eastAsia" w:ascii="Calibri" w:hAnsi="Calibri" w:eastAsia="宋体" w:cs="Times New Roman"/>
          <w:kern w:val="2"/>
          <w:sz w:val="21"/>
          <w:szCs w:val="21"/>
        </w:rPr>
      </w:pPr>
      <w:r>
        <w:rPr>
          <w:rFonts w:hint="default" w:ascii="楷体_GB2312" w:hAnsi="Calibri" w:eastAsia="楷体_GB2312" w:cs="楷体_GB2312"/>
          <w:b/>
          <w:bCs/>
          <w:kern w:val="2"/>
          <w:sz w:val="32"/>
          <w:szCs w:val="32"/>
          <w:lang w:val="en-US" w:eastAsia="zh-CN" w:bidi="ar"/>
        </w:rPr>
        <w:t>（二）</w:t>
      </w:r>
      <w:r>
        <w:rPr>
          <w:rFonts w:hint="eastAsia" w:ascii="仿宋_GB2312" w:hAnsi="Calibri" w:eastAsia="仿宋_GB2312" w:cs="仿宋_GB2312"/>
          <w:kern w:val="2"/>
          <w:sz w:val="32"/>
          <w:szCs w:val="32"/>
          <w:lang w:val="en-US" w:eastAsia="zh-CN" w:bidi="ar"/>
        </w:rPr>
        <w:t>双方以诉讼方式解决争议的，违约方应当承担守约方为诉讼而支出的所有费用，包括但不限于诉讼费、律师费、差旅费及财产保全担保保险费等。</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黑体" w:hAnsi="宋体" w:eastAsia="黑体" w:cs="黑体"/>
          <w:b/>
          <w:bCs/>
          <w:kern w:val="2"/>
          <w:sz w:val="32"/>
          <w:szCs w:val="32"/>
        </w:rPr>
      </w:pPr>
      <w:r>
        <w:rPr>
          <w:rFonts w:hint="eastAsia" w:ascii="黑体" w:hAnsi="宋体" w:eastAsia="黑体" w:cs="黑体"/>
          <w:b/>
          <w:bCs/>
          <w:kern w:val="2"/>
          <w:sz w:val="32"/>
          <w:szCs w:val="32"/>
          <w:lang w:val="en-US" w:eastAsia="zh-CN" w:bidi="ar"/>
        </w:rPr>
        <w:t>十、其他事宜</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w:t>
      </w:r>
      <w:r>
        <w:rPr>
          <w:rFonts w:hint="eastAsia" w:ascii="仿宋_GB2312" w:hAnsi="Calibri" w:eastAsia="仿宋_GB2312" w:cs="仿宋_GB2312"/>
          <w:kern w:val="2"/>
          <w:sz w:val="32"/>
          <w:szCs w:val="32"/>
          <w:lang w:val="en-US" w:eastAsia="zh-CN" w:bidi="ar"/>
        </w:rPr>
        <w:t>本合同未尽事宜，甲乙双方可以协商一致后另行签订补充协议，补充协议与本合同具备同等法律效力。补充协议与本合同约定不一致的，以补充协议为准。</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right="0" w:firstLine="643" w:firstLineChars="200"/>
        <w:jc w:val="left"/>
        <w:textAlignment w:val="auto"/>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w:t>
      </w:r>
      <w:r>
        <w:rPr>
          <w:rFonts w:hint="eastAsia" w:ascii="仿宋_GB2312" w:hAnsi="Calibri" w:eastAsia="仿宋_GB2312" w:cs="仿宋_GB2312"/>
          <w:kern w:val="2"/>
          <w:sz w:val="32"/>
          <w:szCs w:val="32"/>
          <w:lang w:val="en-US" w:eastAsia="zh-CN" w:bidi="ar"/>
        </w:rPr>
        <w:t>双方按照本合同首部载明的地址和联系方式进行通知函件以及诉讼文书的发送。以邮寄发送的，自快递发出后3日视为送达。若一方变更地址及联系方式，应当提前7日以书面形式通知对方，否则，自行承担由此导致的法律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540" w:lineRule="exact"/>
        <w:ind w:left="0" w:leftChars="0" w:right="0" w:firstLine="643" w:firstLineChars="200"/>
        <w:jc w:val="left"/>
        <w:textAlignment w:val="auto"/>
        <w:rPr>
          <w:rFonts w:hint="eastAsia" w:ascii="仿宋_GB2312" w:eastAsia="仿宋_GB2312" w:cs="仿宋_GB2312"/>
          <w:kern w:val="2"/>
          <w:sz w:val="32"/>
          <w:szCs w:val="32"/>
          <w:highlight w:val="none"/>
        </w:rPr>
      </w:pPr>
      <w:r>
        <w:rPr>
          <w:rFonts w:hint="default" w:ascii="楷体_GB2312" w:hAnsi="Calibri" w:eastAsia="楷体_GB2312" w:cs="楷体_GB2312"/>
          <w:b/>
          <w:bCs/>
          <w:kern w:val="2"/>
          <w:sz w:val="32"/>
          <w:szCs w:val="32"/>
          <w:lang w:val="en-US" w:eastAsia="zh-CN" w:bidi="ar"/>
        </w:rPr>
        <w:t>（三）</w:t>
      </w:r>
      <w:r>
        <w:rPr>
          <w:rFonts w:hint="eastAsia" w:ascii="仿宋_GB2312" w:hAnsi="Calibri" w:eastAsia="仿宋_GB2312" w:cs="仿宋_GB2312"/>
          <w:kern w:val="2"/>
          <w:sz w:val="32"/>
          <w:szCs w:val="32"/>
          <w:lang w:val="en-US" w:eastAsia="zh-CN" w:bidi="ar"/>
        </w:rPr>
        <w:t>本合同一式肆份，甲方持叁份，乙方持壹份，效力均等，合同自双方法定代表人（或委托代理人）签字（或加盖具有法律效力的法定代表人专用章）并加盖单位公章（或合同专用章）后生效，双方需严格遵守。</w:t>
      </w:r>
    </w:p>
    <w:p>
      <w:pPr>
        <w:pStyle w:val="15"/>
        <w:keepNext w:val="0"/>
        <w:keepLines w:val="0"/>
        <w:widowControl w:val="0"/>
        <w:suppressLineNumbers w:val="0"/>
        <w:spacing w:before="120" w:beforeAutospacing="0" w:after="0" w:afterAutospacing="1"/>
        <w:ind w:left="0" w:right="0"/>
        <w:jc w:val="both"/>
        <w:rPr>
          <w:rFonts w:hint="eastAsia" w:ascii="Arial" w:hAnsi="Arial" w:eastAsia="宋体" w:cs="Arial"/>
          <w:kern w:val="2"/>
          <w:sz w:val="24"/>
          <w:szCs w:val="24"/>
          <w:highlight w:val="none"/>
        </w:rPr>
      </w:pPr>
      <w:r>
        <w:rPr>
          <w:rFonts w:hint="eastAsia" w:ascii="Arial" w:hAnsi="Arial" w:eastAsia="宋体" w:cs="Arial"/>
          <w:kern w:val="2"/>
          <w:sz w:val="24"/>
          <w:szCs w:val="24"/>
          <w:highlight w:val="none"/>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kern w:val="2"/>
          <w:sz w:val="32"/>
          <w:szCs w:val="32"/>
          <w:highlight w:val="none"/>
        </w:rPr>
      </w:pPr>
      <w:r>
        <w:rPr>
          <w:rFonts w:hint="eastAsia" w:ascii="仿宋_GB2312" w:hAnsi="Calibri" w:eastAsia="仿宋_GB2312" w:cs="仿宋_GB2312"/>
          <w:kern w:val="2"/>
          <w:sz w:val="32"/>
          <w:szCs w:val="32"/>
          <w:highlight w:val="none"/>
          <w:lang w:val="en-US" w:eastAsia="zh-CN" w:bidi="ar"/>
        </w:rPr>
        <w:t>甲方（盖章）：              乙方（盖章）：</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kern w:val="2"/>
          <w:sz w:val="32"/>
          <w:szCs w:val="32"/>
          <w:highlight w:val="none"/>
        </w:rPr>
      </w:pPr>
      <w:r>
        <w:rPr>
          <w:rFonts w:hint="eastAsia" w:ascii="仿宋_GB2312" w:hAnsi="Calibri" w:eastAsia="仿宋_GB2312" w:cs="仿宋_GB2312"/>
          <w:kern w:val="2"/>
          <w:sz w:val="32"/>
          <w:szCs w:val="32"/>
          <w:highlight w:val="none"/>
          <w:lang w:val="en-US" w:eastAsia="zh-CN" w:bidi="ar"/>
        </w:rPr>
        <w:t xml:space="preserve">法定代表人：                法定代表人：         </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eastAsia" w:ascii="仿宋_GB2312" w:eastAsia="仿宋_GB2312" w:cs="仿宋_GB2312"/>
          <w:b/>
          <w:bCs w:val="0"/>
          <w:kern w:val="2"/>
          <w:sz w:val="32"/>
          <w:szCs w:val="32"/>
          <w:highlight w:val="none"/>
        </w:rPr>
      </w:pPr>
      <w:r>
        <w:rPr>
          <w:rFonts w:hint="eastAsia" w:ascii="仿宋_GB2312" w:hAnsi="Calibri" w:eastAsia="仿宋_GB2312" w:cs="仿宋_GB2312"/>
          <w:kern w:val="2"/>
          <w:sz w:val="32"/>
          <w:szCs w:val="32"/>
          <w:highlight w:val="none"/>
          <w:lang w:val="en-US" w:eastAsia="zh-CN" w:bidi="ar"/>
        </w:rPr>
        <w:t>(签字或签章）               (签字或签章）</w:t>
      </w:r>
      <w:r>
        <w:rPr>
          <w:rFonts w:hint="eastAsia" w:ascii="仿宋_GB2312" w:hAnsi="Calibri" w:eastAsia="仿宋_GB2312" w:cs="仿宋_GB2312"/>
          <w:b/>
          <w:bCs w:val="0"/>
          <w:kern w:val="2"/>
          <w:sz w:val="32"/>
          <w:szCs w:val="32"/>
          <w:highlight w:val="none"/>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0" w:right="0" w:firstLine="0" w:firstLineChars="0"/>
        <w:jc w:val="left"/>
        <w:rPr>
          <w:rFonts w:hint="eastAsia" w:ascii="仿宋_GB2312" w:hAnsi="Calibri" w:eastAsia="仿宋_GB2312" w:cs="仿宋_GB2312"/>
          <w:kern w:val="2"/>
          <w:sz w:val="32"/>
          <w:szCs w:val="32"/>
          <w:highlight w:val="none"/>
          <w:lang w:val="en-US" w:eastAsia="zh-CN" w:bidi="ar"/>
        </w:rPr>
      </w:pPr>
      <w:r>
        <w:rPr>
          <w:rFonts w:hint="eastAsia" w:ascii="仿宋_GB2312" w:hAnsi="Calibri" w:eastAsia="仿宋_GB2312" w:cs="仿宋_GB2312"/>
          <w:kern w:val="2"/>
          <w:sz w:val="32"/>
          <w:szCs w:val="32"/>
          <w:highlight w:val="none"/>
          <w:lang w:val="en-US" w:eastAsia="zh-CN" w:bidi="ar"/>
        </w:rPr>
        <w:t>日期：   年   月   日          日期：   年   月   日</w:t>
      </w:r>
    </w:p>
    <w:p>
      <w:pPr>
        <w:pStyle w:val="2"/>
        <w:rPr>
          <w:rFonts w:hint="eastAsia"/>
          <w:highlight w:val="none"/>
        </w:rPr>
      </w:pPr>
    </w:p>
    <w:p>
      <w:pPr>
        <w:keepNext w:val="0"/>
        <w:keepLines w:val="0"/>
        <w:widowControl w:val="0"/>
        <w:suppressLineNumbers w:val="0"/>
        <w:autoSpaceDE w:val="0"/>
        <w:autoSpaceDN/>
        <w:snapToGrid w:val="0"/>
        <w:spacing w:before="0" w:beforeAutospacing="0" w:after="0" w:afterAutospacing="0" w:line="560" w:lineRule="exact"/>
        <w:ind w:left="0" w:right="0" w:firstLine="640" w:firstLineChars="200"/>
        <w:jc w:val="center"/>
        <w:rPr>
          <w:rFonts w:ascii="仿宋" w:hAnsi="仿宋" w:eastAsia="仿宋" w:cs="仿宋"/>
          <w:b/>
          <w:color w:val="auto"/>
          <w:sz w:val="28"/>
          <w:szCs w:val="28"/>
          <w:highlight w:val="none"/>
        </w:rPr>
      </w:pPr>
      <w:r>
        <w:rPr>
          <w:rFonts w:hint="eastAsia" w:ascii="仿宋_GB2312" w:hAnsi="Calibri" w:eastAsia="仿宋_GB2312" w:cs="仿宋_GB2312"/>
          <w:b w:val="0"/>
          <w:bCs w:val="0"/>
          <w:kern w:val="2"/>
          <w:sz w:val="32"/>
          <w:szCs w:val="32"/>
          <w:highlight w:val="none"/>
          <w:lang w:val="en-US" w:eastAsia="zh-CN" w:bidi="ar"/>
        </w:rPr>
        <w:t>签订地点：广西南宁市良庆区</w:t>
      </w:r>
    </w:p>
    <w:sectPr>
      <w:pgSz w:w="11906" w:h="16838"/>
      <w:pgMar w:top="2098" w:right="1474" w:bottom="1984"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华文细黑">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- 13 -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AB464"/>
    <w:multiLevelType w:val="multilevel"/>
    <w:tmpl w:val="054AB464"/>
    <w:lvl w:ilvl="0" w:tentative="0">
      <w:start w:val="1"/>
      <w:numFmt w:val="chineseCounting"/>
      <w:suff w:val="nothing"/>
      <w:lvlText w:val="%1、"/>
      <w:lvlJc w:val="left"/>
      <w:pPr>
        <w:ind w:left="-13" w:firstLine="0"/>
      </w:pPr>
      <w:rPr>
        <w:rFonts w:hint="eastAsia" w:ascii="黑体" w:hAnsi="宋体" w:eastAsia="黑体" w:cs="黑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0E003776"/>
    <w:multiLevelType w:val="multilevel"/>
    <w:tmpl w:val="0E003776"/>
    <w:lvl w:ilvl="0" w:tentative="0">
      <w:start w:val="1"/>
      <w:numFmt w:val="japaneseCounting"/>
      <w:pStyle w:val="37"/>
      <w:lvlText w:val="%1、"/>
      <w:lvlJc w:val="left"/>
      <w:pPr>
        <w:ind w:left="510" w:hanging="510"/>
      </w:pPr>
      <w:rPr>
        <w:rFonts w:hint="default" w:cs="Times New Roman"/>
        <w:b/>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1D057580"/>
    <w:multiLevelType w:val="multilevel"/>
    <w:tmpl w:val="1D057580"/>
    <w:lvl w:ilvl="0" w:tentative="0">
      <w:start w:val="1"/>
      <w:numFmt w:val="chineseCounting"/>
      <w:suff w:val="nothing"/>
      <w:lvlText w:val="（%1）"/>
      <w:lvlJc w:val="left"/>
      <w:pPr>
        <w:ind w:left="0" w:firstLine="0"/>
      </w:pPr>
      <w:rPr>
        <w:rFonts w:hint="default" w:ascii="楷体_GB2312" w:eastAsia="楷体_GB2312" w:cs="楷体_GB2312"/>
        <w:b/>
        <w:bCs/>
        <w:sz w:val="32"/>
        <w:szCs w:val="32"/>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ljNzAwYTllMWYxZTA2MGEyNjliZDI0MjFjYzE1YzkifQ=="/>
    <w:docVar w:name="KSO_WPS_MARK_KEY" w:val="5e603a73-40b0-494e-9159-7ef0d06bb1b0"/>
  </w:docVars>
  <w:rsids>
    <w:rsidRoot w:val="00172A27"/>
    <w:rsid w:val="00001A62"/>
    <w:rsid w:val="0001701D"/>
    <w:rsid w:val="00020013"/>
    <w:rsid w:val="00020912"/>
    <w:rsid w:val="0002117A"/>
    <w:rsid w:val="0003339B"/>
    <w:rsid w:val="00042383"/>
    <w:rsid w:val="0005069A"/>
    <w:rsid w:val="00050FFE"/>
    <w:rsid w:val="00061384"/>
    <w:rsid w:val="00071F2D"/>
    <w:rsid w:val="00074AB1"/>
    <w:rsid w:val="00076E03"/>
    <w:rsid w:val="00081F70"/>
    <w:rsid w:val="0008240E"/>
    <w:rsid w:val="00085DB6"/>
    <w:rsid w:val="000B4ABC"/>
    <w:rsid w:val="000B6919"/>
    <w:rsid w:val="000B75F4"/>
    <w:rsid w:val="000C05C5"/>
    <w:rsid w:val="000C240C"/>
    <w:rsid w:val="000D164E"/>
    <w:rsid w:val="000D46F3"/>
    <w:rsid w:val="000E0E09"/>
    <w:rsid w:val="000E6B3E"/>
    <w:rsid w:val="000F149C"/>
    <w:rsid w:val="000F61BD"/>
    <w:rsid w:val="000F714D"/>
    <w:rsid w:val="001068CD"/>
    <w:rsid w:val="0011640D"/>
    <w:rsid w:val="0012678B"/>
    <w:rsid w:val="00130BF8"/>
    <w:rsid w:val="00133565"/>
    <w:rsid w:val="00137FDE"/>
    <w:rsid w:val="001422B1"/>
    <w:rsid w:val="00143888"/>
    <w:rsid w:val="00152CDF"/>
    <w:rsid w:val="00153DD0"/>
    <w:rsid w:val="0016112F"/>
    <w:rsid w:val="00164BE7"/>
    <w:rsid w:val="00165E4A"/>
    <w:rsid w:val="00175B15"/>
    <w:rsid w:val="0018104F"/>
    <w:rsid w:val="0018300A"/>
    <w:rsid w:val="00185029"/>
    <w:rsid w:val="001911A6"/>
    <w:rsid w:val="001A1551"/>
    <w:rsid w:val="001B22FD"/>
    <w:rsid w:val="001C0847"/>
    <w:rsid w:val="001C2F3F"/>
    <w:rsid w:val="001C4387"/>
    <w:rsid w:val="001E4923"/>
    <w:rsid w:val="002009EB"/>
    <w:rsid w:val="00201874"/>
    <w:rsid w:val="0020334F"/>
    <w:rsid w:val="0020527A"/>
    <w:rsid w:val="00212A00"/>
    <w:rsid w:val="0023012D"/>
    <w:rsid w:val="00230AE4"/>
    <w:rsid w:val="00234808"/>
    <w:rsid w:val="0023708E"/>
    <w:rsid w:val="00243ACB"/>
    <w:rsid w:val="00245D13"/>
    <w:rsid w:val="002544B3"/>
    <w:rsid w:val="00261EC5"/>
    <w:rsid w:val="00264F5C"/>
    <w:rsid w:val="00280FBB"/>
    <w:rsid w:val="00287277"/>
    <w:rsid w:val="002921F6"/>
    <w:rsid w:val="00294484"/>
    <w:rsid w:val="002950ED"/>
    <w:rsid w:val="00296228"/>
    <w:rsid w:val="002D5127"/>
    <w:rsid w:val="002E10CC"/>
    <w:rsid w:val="002E4617"/>
    <w:rsid w:val="002E5ABA"/>
    <w:rsid w:val="002E5E33"/>
    <w:rsid w:val="002F3B2A"/>
    <w:rsid w:val="00303B9F"/>
    <w:rsid w:val="003224EE"/>
    <w:rsid w:val="0034224E"/>
    <w:rsid w:val="00352FD5"/>
    <w:rsid w:val="003746C0"/>
    <w:rsid w:val="00386446"/>
    <w:rsid w:val="003877F2"/>
    <w:rsid w:val="00391D92"/>
    <w:rsid w:val="00395822"/>
    <w:rsid w:val="003A4C32"/>
    <w:rsid w:val="003B4C45"/>
    <w:rsid w:val="003D03BC"/>
    <w:rsid w:val="003E6712"/>
    <w:rsid w:val="003F158F"/>
    <w:rsid w:val="004001F2"/>
    <w:rsid w:val="004015A6"/>
    <w:rsid w:val="004129C8"/>
    <w:rsid w:val="00425801"/>
    <w:rsid w:val="00434AD5"/>
    <w:rsid w:val="00437D39"/>
    <w:rsid w:val="00444E3D"/>
    <w:rsid w:val="00446719"/>
    <w:rsid w:val="0046115A"/>
    <w:rsid w:val="004768AA"/>
    <w:rsid w:val="00486AAA"/>
    <w:rsid w:val="00487631"/>
    <w:rsid w:val="004C0129"/>
    <w:rsid w:val="004D4AEB"/>
    <w:rsid w:val="004D66A1"/>
    <w:rsid w:val="004F5902"/>
    <w:rsid w:val="00503731"/>
    <w:rsid w:val="00505ED7"/>
    <w:rsid w:val="0051391F"/>
    <w:rsid w:val="005212CB"/>
    <w:rsid w:val="00521DD4"/>
    <w:rsid w:val="00522102"/>
    <w:rsid w:val="0052271A"/>
    <w:rsid w:val="005233B3"/>
    <w:rsid w:val="00530B75"/>
    <w:rsid w:val="00531265"/>
    <w:rsid w:val="00540D0A"/>
    <w:rsid w:val="00543A72"/>
    <w:rsid w:val="00546FBF"/>
    <w:rsid w:val="005500B1"/>
    <w:rsid w:val="00553037"/>
    <w:rsid w:val="00570C24"/>
    <w:rsid w:val="00570E5D"/>
    <w:rsid w:val="005741DB"/>
    <w:rsid w:val="00582B39"/>
    <w:rsid w:val="005A0ED0"/>
    <w:rsid w:val="005B10D1"/>
    <w:rsid w:val="005B24A4"/>
    <w:rsid w:val="005B4B5A"/>
    <w:rsid w:val="005B4CE5"/>
    <w:rsid w:val="005B5D5B"/>
    <w:rsid w:val="005C20B5"/>
    <w:rsid w:val="005E789C"/>
    <w:rsid w:val="005E7BA8"/>
    <w:rsid w:val="005F4766"/>
    <w:rsid w:val="005F7C7F"/>
    <w:rsid w:val="006017FD"/>
    <w:rsid w:val="00606209"/>
    <w:rsid w:val="00610A54"/>
    <w:rsid w:val="0061222E"/>
    <w:rsid w:val="00612E15"/>
    <w:rsid w:val="00615A9D"/>
    <w:rsid w:val="0062689C"/>
    <w:rsid w:val="006331DB"/>
    <w:rsid w:val="00637C43"/>
    <w:rsid w:val="00661C34"/>
    <w:rsid w:val="00666241"/>
    <w:rsid w:val="00666F76"/>
    <w:rsid w:val="00670514"/>
    <w:rsid w:val="006A450C"/>
    <w:rsid w:val="006A6F56"/>
    <w:rsid w:val="006A73AD"/>
    <w:rsid w:val="006A77D2"/>
    <w:rsid w:val="006B1305"/>
    <w:rsid w:val="006B2155"/>
    <w:rsid w:val="006B2FA3"/>
    <w:rsid w:val="006B3782"/>
    <w:rsid w:val="006B5DE8"/>
    <w:rsid w:val="006B649C"/>
    <w:rsid w:val="006B7371"/>
    <w:rsid w:val="006C7128"/>
    <w:rsid w:val="006D6A0F"/>
    <w:rsid w:val="006E2EA8"/>
    <w:rsid w:val="006E4A62"/>
    <w:rsid w:val="006E4C0E"/>
    <w:rsid w:val="006F0EC4"/>
    <w:rsid w:val="006F1F64"/>
    <w:rsid w:val="00705987"/>
    <w:rsid w:val="00707340"/>
    <w:rsid w:val="00710BFB"/>
    <w:rsid w:val="00711A84"/>
    <w:rsid w:val="00714F81"/>
    <w:rsid w:val="007160D8"/>
    <w:rsid w:val="007206E7"/>
    <w:rsid w:val="00725485"/>
    <w:rsid w:val="00725C0D"/>
    <w:rsid w:val="00725CA4"/>
    <w:rsid w:val="007328CF"/>
    <w:rsid w:val="007366B7"/>
    <w:rsid w:val="00736C73"/>
    <w:rsid w:val="007402EC"/>
    <w:rsid w:val="007422A1"/>
    <w:rsid w:val="0074296F"/>
    <w:rsid w:val="00754809"/>
    <w:rsid w:val="0076626A"/>
    <w:rsid w:val="007904B1"/>
    <w:rsid w:val="00794892"/>
    <w:rsid w:val="007971D5"/>
    <w:rsid w:val="00797F1A"/>
    <w:rsid w:val="007A0434"/>
    <w:rsid w:val="007A1BFD"/>
    <w:rsid w:val="007E0EAD"/>
    <w:rsid w:val="007E6132"/>
    <w:rsid w:val="007F2C14"/>
    <w:rsid w:val="0080630D"/>
    <w:rsid w:val="00814C14"/>
    <w:rsid w:val="008175FF"/>
    <w:rsid w:val="0082563C"/>
    <w:rsid w:val="00850042"/>
    <w:rsid w:val="00851C21"/>
    <w:rsid w:val="0085503E"/>
    <w:rsid w:val="00855459"/>
    <w:rsid w:val="00863F44"/>
    <w:rsid w:val="00865F4D"/>
    <w:rsid w:val="008703CC"/>
    <w:rsid w:val="0087196D"/>
    <w:rsid w:val="00872B74"/>
    <w:rsid w:val="0087738F"/>
    <w:rsid w:val="008867E1"/>
    <w:rsid w:val="008A2A1D"/>
    <w:rsid w:val="008A6519"/>
    <w:rsid w:val="008A678E"/>
    <w:rsid w:val="008A7535"/>
    <w:rsid w:val="008B6019"/>
    <w:rsid w:val="008C2262"/>
    <w:rsid w:val="008C7C7B"/>
    <w:rsid w:val="008D152E"/>
    <w:rsid w:val="008D3BE1"/>
    <w:rsid w:val="008D4117"/>
    <w:rsid w:val="008D4B28"/>
    <w:rsid w:val="008E4A2D"/>
    <w:rsid w:val="008F0883"/>
    <w:rsid w:val="008F6F28"/>
    <w:rsid w:val="00902CDC"/>
    <w:rsid w:val="0090507C"/>
    <w:rsid w:val="009163F3"/>
    <w:rsid w:val="0092639F"/>
    <w:rsid w:val="00932EC5"/>
    <w:rsid w:val="00934B1C"/>
    <w:rsid w:val="009378C3"/>
    <w:rsid w:val="0094243E"/>
    <w:rsid w:val="00943CA7"/>
    <w:rsid w:val="00954A49"/>
    <w:rsid w:val="009611AC"/>
    <w:rsid w:val="00961714"/>
    <w:rsid w:val="00961A6F"/>
    <w:rsid w:val="00973CE5"/>
    <w:rsid w:val="00984363"/>
    <w:rsid w:val="00986FD3"/>
    <w:rsid w:val="00992542"/>
    <w:rsid w:val="009A6DED"/>
    <w:rsid w:val="009B522A"/>
    <w:rsid w:val="009B6C25"/>
    <w:rsid w:val="009C1630"/>
    <w:rsid w:val="009D16CC"/>
    <w:rsid w:val="009D44B8"/>
    <w:rsid w:val="009F08F0"/>
    <w:rsid w:val="009F1FE6"/>
    <w:rsid w:val="00A00F02"/>
    <w:rsid w:val="00A12E81"/>
    <w:rsid w:val="00A158CB"/>
    <w:rsid w:val="00A17CD9"/>
    <w:rsid w:val="00A214D7"/>
    <w:rsid w:val="00A36D24"/>
    <w:rsid w:val="00A41535"/>
    <w:rsid w:val="00A57300"/>
    <w:rsid w:val="00A64616"/>
    <w:rsid w:val="00A7029D"/>
    <w:rsid w:val="00A74A78"/>
    <w:rsid w:val="00A74E66"/>
    <w:rsid w:val="00A75A2B"/>
    <w:rsid w:val="00A8389F"/>
    <w:rsid w:val="00A84928"/>
    <w:rsid w:val="00AA4470"/>
    <w:rsid w:val="00AA54E7"/>
    <w:rsid w:val="00AB61D6"/>
    <w:rsid w:val="00AB73D2"/>
    <w:rsid w:val="00AD24C4"/>
    <w:rsid w:val="00AE07D9"/>
    <w:rsid w:val="00AF46F7"/>
    <w:rsid w:val="00B04190"/>
    <w:rsid w:val="00B076DB"/>
    <w:rsid w:val="00B27011"/>
    <w:rsid w:val="00B5557B"/>
    <w:rsid w:val="00B6623C"/>
    <w:rsid w:val="00B71F3A"/>
    <w:rsid w:val="00B7562C"/>
    <w:rsid w:val="00B82206"/>
    <w:rsid w:val="00B85804"/>
    <w:rsid w:val="00B95DE3"/>
    <w:rsid w:val="00B97137"/>
    <w:rsid w:val="00BB0228"/>
    <w:rsid w:val="00BD2C8E"/>
    <w:rsid w:val="00BE0516"/>
    <w:rsid w:val="00BE0D25"/>
    <w:rsid w:val="00BE1944"/>
    <w:rsid w:val="00BE455F"/>
    <w:rsid w:val="00BE45D5"/>
    <w:rsid w:val="00BF5159"/>
    <w:rsid w:val="00C06BBD"/>
    <w:rsid w:val="00C11B76"/>
    <w:rsid w:val="00C14B91"/>
    <w:rsid w:val="00C26252"/>
    <w:rsid w:val="00C275DA"/>
    <w:rsid w:val="00C30EA9"/>
    <w:rsid w:val="00C41ABD"/>
    <w:rsid w:val="00C53A2A"/>
    <w:rsid w:val="00C546E1"/>
    <w:rsid w:val="00C61921"/>
    <w:rsid w:val="00C84D68"/>
    <w:rsid w:val="00C90887"/>
    <w:rsid w:val="00CA545A"/>
    <w:rsid w:val="00CA6AC1"/>
    <w:rsid w:val="00CA700D"/>
    <w:rsid w:val="00CB134E"/>
    <w:rsid w:val="00CB2AA9"/>
    <w:rsid w:val="00CB44AD"/>
    <w:rsid w:val="00CE18FF"/>
    <w:rsid w:val="00CE64AB"/>
    <w:rsid w:val="00D141D1"/>
    <w:rsid w:val="00D24BC1"/>
    <w:rsid w:val="00D37B2E"/>
    <w:rsid w:val="00D428C2"/>
    <w:rsid w:val="00D53EC9"/>
    <w:rsid w:val="00DA4737"/>
    <w:rsid w:val="00DB38A2"/>
    <w:rsid w:val="00DB3A86"/>
    <w:rsid w:val="00DC3A8D"/>
    <w:rsid w:val="00DC3D85"/>
    <w:rsid w:val="00DD6A9C"/>
    <w:rsid w:val="00DE23C1"/>
    <w:rsid w:val="00DF430A"/>
    <w:rsid w:val="00DF59FA"/>
    <w:rsid w:val="00E0752A"/>
    <w:rsid w:val="00E0770D"/>
    <w:rsid w:val="00E4009F"/>
    <w:rsid w:val="00E43F85"/>
    <w:rsid w:val="00E442D6"/>
    <w:rsid w:val="00E4668E"/>
    <w:rsid w:val="00E47270"/>
    <w:rsid w:val="00E56CD4"/>
    <w:rsid w:val="00E67C08"/>
    <w:rsid w:val="00E713D0"/>
    <w:rsid w:val="00E95C51"/>
    <w:rsid w:val="00EB7103"/>
    <w:rsid w:val="00EC4B4B"/>
    <w:rsid w:val="00ED5CC4"/>
    <w:rsid w:val="00EF4BF5"/>
    <w:rsid w:val="00EF7BEB"/>
    <w:rsid w:val="00F01D27"/>
    <w:rsid w:val="00F12F2F"/>
    <w:rsid w:val="00F14AF9"/>
    <w:rsid w:val="00F14BB2"/>
    <w:rsid w:val="00F17702"/>
    <w:rsid w:val="00F2517D"/>
    <w:rsid w:val="00F26C20"/>
    <w:rsid w:val="00F3661B"/>
    <w:rsid w:val="00F44237"/>
    <w:rsid w:val="00F45EFC"/>
    <w:rsid w:val="00F476CA"/>
    <w:rsid w:val="00F66130"/>
    <w:rsid w:val="00F704F5"/>
    <w:rsid w:val="00F74ADF"/>
    <w:rsid w:val="00F75CAD"/>
    <w:rsid w:val="00F8080C"/>
    <w:rsid w:val="00F94D41"/>
    <w:rsid w:val="00F97667"/>
    <w:rsid w:val="00FA1854"/>
    <w:rsid w:val="00FB2A3B"/>
    <w:rsid w:val="00FC4999"/>
    <w:rsid w:val="00FE1A24"/>
    <w:rsid w:val="00FE263F"/>
    <w:rsid w:val="00FE5695"/>
    <w:rsid w:val="00FF0168"/>
    <w:rsid w:val="012810B4"/>
    <w:rsid w:val="019978BC"/>
    <w:rsid w:val="01A12E93"/>
    <w:rsid w:val="01AC6026"/>
    <w:rsid w:val="01D17056"/>
    <w:rsid w:val="01D32DCE"/>
    <w:rsid w:val="01D803E5"/>
    <w:rsid w:val="01F33538"/>
    <w:rsid w:val="02104022"/>
    <w:rsid w:val="021D229B"/>
    <w:rsid w:val="022573A2"/>
    <w:rsid w:val="02421D02"/>
    <w:rsid w:val="025E25AB"/>
    <w:rsid w:val="026C6D7F"/>
    <w:rsid w:val="02777BFD"/>
    <w:rsid w:val="028F72D7"/>
    <w:rsid w:val="029F7154"/>
    <w:rsid w:val="02A97F3E"/>
    <w:rsid w:val="02D7069C"/>
    <w:rsid w:val="02EA41B6"/>
    <w:rsid w:val="03142982"/>
    <w:rsid w:val="031B271E"/>
    <w:rsid w:val="03351867"/>
    <w:rsid w:val="034C0C00"/>
    <w:rsid w:val="03557CA0"/>
    <w:rsid w:val="03575C81"/>
    <w:rsid w:val="03604B36"/>
    <w:rsid w:val="036D2DAF"/>
    <w:rsid w:val="039E6BCA"/>
    <w:rsid w:val="03B64756"/>
    <w:rsid w:val="03D21E82"/>
    <w:rsid w:val="03DB41BC"/>
    <w:rsid w:val="03E03CFA"/>
    <w:rsid w:val="03F313B4"/>
    <w:rsid w:val="0417490A"/>
    <w:rsid w:val="04302BF8"/>
    <w:rsid w:val="04367644"/>
    <w:rsid w:val="04635AFE"/>
    <w:rsid w:val="047A5783"/>
    <w:rsid w:val="04912ACD"/>
    <w:rsid w:val="04A3117E"/>
    <w:rsid w:val="04A9250C"/>
    <w:rsid w:val="04C042BF"/>
    <w:rsid w:val="04DC01EC"/>
    <w:rsid w:val="04DE2019"/>
    <w:rsid w:val="04DE21B6"/>
    <w:rsid w:val="04E452F2"/>
    <w:rsid w:val="04F34EE9"/>
    <w:rsid w:val="050339CA"/>
    <w:rsid w:val="05047266"/>
    <w:rsid w:val="051243AA"/>
    <w:rsid w:val="054144F3"/>
    <w:rsid w:val="05524785"/>
    <w:rsid w:val="05565BBB"/>
    <w:rsid w:val="0571302A"/>
    <w:rsid w:val="057523EE"/>
    <w:rsid w:val="05A26B86"/>
    <w:rsid w:val="05A41C65"/>
    <w:rsid w:val="05AB7BBE"/>
    <w:rsid w:val="05B178CA"/>
    <w:rsid w:val="05F11A75"/>
    <w:rsid w:val="06071298"/>
    <w:rsid w:val="06152A58"/>
    <w:rsid w:val="0617779C"/>
    <w:rsid w:val="064440B0"/>
    <w:rsid w:val="064D3116"/>
    <w:rsid w:val="067803E8"/>
    <w:rsid w:val="068C45E2"/>
    <w:rsid w:val="069C1BFC"/>
    <w:rsid w:val="06DA69AD"/>
    <w:rsid w:val="06DF0467"/>
    <w:rsid w:val="06E806D3"/>
    <w:rsid w:val="07080FDE"/>
    <w:rsid w:val="073C7668"/>
    <w:rsid w:val="075755DA"/>
    <w:rsid w:val="075E096D"/>
    <w:rsid w:val="07612C2A"/>
    <w:rsid w:val="076238BF"/>
    <w:rsid w:val="07701323"/>
    <w:rsid w:val="077E37DC"/>
    <w:rsid w:val="07807554"/>
    <w:rsid w:val="07925A31"/>
    <w:rsid w:val="07A86D9C"/>
    <w:rsid w:val="07C733D5"/>
    <w:rsid w:val="07C75183"/>
    <w:rsid w:val="07C80EFB"/>
    <w:rsid w:val="08080DC0"/>
    <w:rsid w:val="082779D0"/>
    <w:rsid w:val="084762C4"/>
    <w:rsid w:val="085409E1"/>
    <w:rsid w:val="087D1CE6"/>
    <w:rsid w:val="087E681F"/>
    <w:rsid w:val="08866E6A"/>
    <w:rsid w:val="088E4CEB"/>
    <w:rsid w:val="08B30912"/>
    <w:rsid w:val="08C96CD9"/>
    <w:rsid w:val="08E034AF"/>
    <w:rsid w:val="08F26E6F"/>
    <w:rsid w:val="08F5187C"/>
    <w:rsid w:val="090917CB"/>
    <w:rsid w:val="09136F8F"/>
    <w:rsid w:val="091C32AD"/>
    <w:rsid w:val="091E2953"/>
    <w:rsid w:val="09491BC8"/>
    <w:rsid w:val="096B04C0"/>
    <w:rsid w:val="096D06ED"/>
    <w:rsid w:val="097F383C"/>
    <w:rsid w:val="098D5F59"/>
    <w:rsid w:val="09A31BEC"/>
    <w:rsid w:val="09C85F74"/>
    <w:rsid w:val="09C93C93"/>
    <w:rsid w:val="09C94AB7"/>
    <w:rsid w:val="09D05E45"/>
    <w:rsid w:val="09D86A10"/>
    <w:rsid w:val="09DF41C5"/>
    <w:rsid w:val="09E33DCA"/>
    <w:rsid w:val="09F97705"/>
    <w:rsid w:val="09FA3925"/>
    <w:rsid w:val="0A097AD8"/>
    <w:rsid w:val="0A6749FB"/>
    <w:rsid w:val="0A943317"/>
    <w:rsid w:val="0AA7430D"/>
    <w:rsid w:val="0AAC240E"/>
    <w:rsid w:val="0ACD1758"/>
    <w:rsid w:val="0ADA16AD"/>
    <w:rsid w:val="0AE004DC"/>
    <w:rsid w:val="0AF65D7F"/>
    <w:rsid w:val="0AFC15E8"/>
    <w:rsid w:val="0B00275A"/>
    <w:rsid w:val="0B0317E8"/>
    <w:rsid w:val="0B1A2678"/>
    <w:rsid w:val="0B2621C1"/>
    <w:rsid w:val="0B49140A"/>
    <w:rsid w:val="0B4B64AF"/>
    <w:rsid w:val="0B554854"/>
    <w:rsid w:val="0B5E210B"/>
    <w:rsid w:val="0B5E4E70"/>
    <w:rsid w:val="0B63327A"/>
    <w:rsid w:val="0B662F05"/>
    <w:rsid w:val="0B684935"/>
    <w:rsid w:val="0BAB6B6A"/>
    <w:rsid w:val="0BAD4690"/>
    <w:rsid w:val="0BAD643E"/>
    <w:rsid w:val="0BD75BB1"/>
    <w:rsid w:val="0BE43E2A"/>
    <w:rsid w:val="0BE45BD8"/>
    <w:rsid w:val="0C030754"/>
    <w:rsid w:val="0C0F70F9"/>
    <w:rsid w:val="0C1110C3"/>
    <w:rsid w:val="0C470291"/>
    <w:rsid w:val="0C4F74F5"/>
    <w:rsid w:val="0C5D033D"/>
    <w:rsid w:val="0C874EE1"/>
    <w:rsid w:val="0CA05FA3"/>
    <w:rsid w:val="0CC5516C"/>
    <w:rsid w:val="0CD12668"/>
    <w:rsid w:val="0CE83A55"/>
    <w:rsid w:val="0CEE3043"/>
    <w:rsid w:val="0D1D75F3"/>
    <w:rsid w:val="0D2070E4"/>
    <w:rsid w:val="0D222E5C"/>
    <w:rsid w:val="0D3B605C"/>
    <w:rsid w:val="0D4E59FF"/>
    <w:rsid w:val="0D4F7CEC"/>
    <w:rsid w:val="0D6B2D54"/>
    <w:rsid w:val="0D6E42F3"/>
    <w:rsid w:val="0D957AD2"/>
    <w:rsid w:val="0DA43871"/>
    <w:rsid w:val="0DEA1BCB"/>
    <w:rsid w:val="0DEB14A0"/>
    <w:rsid w:val="0DF540CC"/>
    <w:rsid w:val="0DFC545B"/>
    <w:rsid w:val="0DFE7936"/>
    <w:rsid w:val="0E0832CF"/>
    <w:rsid w:val="0E2B7EEF"/>
    <w:rsid w:val="0E2F5830"/>
    <w:rsid w:val="0E330F57"/>
    <w:rsid w:val="0EA829CF"/>
    <w:rsid w:val="0EB16245"/>
    <w:rsid w:val="0ED32A27"/>
    <w:rsid w:val="0EFB1BB6"/>
    <w:rsid w:val="0EFF17C7"/>
    <w:rsid w:val="0F040A6B"/>
    <w:rsid w:val="0F2033CB"/>
    <w:rsid w:val="0F2C6214"/>
    <w:rsid w:val="0F3F5F47"/>
    <w:rsid w:val="0F621C35"/>
    <w:rsid w:val="0F694D72"/>
    <w:rsid w:val="0F7D6A6F"/>
    <w:rsid w:val="0F8A31B7"/>
    <w:rsid w:val="0FA91612"/>
    <w:rsid w:val="10087132"/>
    <w:rsid w:val="10125B20"/>
    <w:rsid w:val="101C3B92"/>
    <w:rsid w:val="101D790A"/>
    <w:rsid w:val="101F3682"/>
    <w:rsid w:val="1020397A"/>
    <w:rsid w:val="10686DD7"/>
    <w:rsid w:val="10714067"/>
    <w:rsid w:val="107242BD"/>
    <w:rsid w:val="10735F23"/>
    <w:rsid w:val="108D0EB5"/>
    <w:rsid w:val="10A65B52"/>
    <w:rsid w:val="10AA5642"/>
    <w:rsid w:val="10C34956"/>
    <w:rsid w:val="10E8616A"/>
    <w:rsid w:val="10F13271"/>
    <w:rsid w:val="10F46857"/>
    <w:rsid w:val="10F57518"/>
    <w:rsid w:val="112C6057"/>
    <w:rsid w:val="113969C6"/>
    <w:rsid w:val="11405B0E"/>
    <w:rsid w:val="1145536B"/>
    <w:rsid w:val="116972AB"/>
    <w:rsid w:val="116C28F7"/>
    <w:rsid w:val="1189449B"/>
    <w:rsid w:val="118B5473"/>
    <w:rsid w:val="118B76E3"/>
    <w:rsid w:val="11A71B81"/>
    <w:rsid w:val="11A738B5"/>
    <w:rsid w:val="11BA18B5"/>
    <w:rsid w:val="11DE36A2"/>
    <w:rsid w:val="11E05F4F"/>
    <w:rsid w:val="11F50B3F"/>
    <w:rsid w:val="12260CF8"/>
    <w:rsid w:val="123855D1"/>
    <w:rsid w:val="124451B1"/>
    <w:rsid w:val="124A70DD"/>
    <w:rsid w:val="12863E8D"/>
    <w:rsid w:val="128F2DE2"/>
    <w:rsid w:val="12B207DE"/>
    <w:rsid w:val="12BA0324"/>
    <w:rsid w:val="12C0739F"/>
    <w:rsid w:val="12D41621"/>
    <w:rsid w:val="12F232D0"/>
    <w:rsid w:val="13386F35"/>
    <w:rsid w:val="13390EFF"/>
    <w:rsid w:val="135257AF"/>
    <w:rsid w:val="13560F05"/>
    <w:rsid w:val="135A6BC2"/>
    <w:rsid w:val="136A7360"/>
    <w:rsid w:val="13B862C8"/>
    <w:rsid w:val="13C54541"/>
    <w:rsid w:val="13DE4296"/>
    <w:rsid w:val="14184FB8"/>
    <w:rsid w:val="141A488D"/>
    <w:rsid w:val="14411E19"/>
    <w:rsid w:val="14536537"/>
    <w:rsid w:val="14553B17"/>
    <w:rsid w:val="146079B9"/>
    <w:rsid w:val="147A5E6D"/>
    <w:rsid w:val="149C0824"/>
    <w:rsid w:val="149F4D92"/>
    <w:rsid w:val="14BC76F2"/>
    <w:rsid w:val="14CB202B"/>
    <w:rsid w:val="14D02EA6"/>
    <w:rsid w:val="14D360EF"/>
    <w:rsid w:val="15134D13"/>
    <w:rsid w:val="15233C15"/>
    <w:rsid w:val="15363948"/>
    <w:rsid w:val="154C4F1A"/>
    <w:rsid w:val="1550524B"/>
    <w:rsid w:val="155B11B5"/>
    <w:rsid w:val="15737E88"/>
    <w:rsid w:val="158030B9"/>
    <w:rsid w:val="15836127"/>
    <w:rsid w:val="1585042C"/>
    <w:rsid w:val="15877D00"/>
    <w:rsid w:val="158E5532"/>
    <w:rsid w:val="15EC4007"/>
    <w:rsid w:val="15F35395"/>
    <w:rsid w:val="16161084"/>
    <w:rsid w:val="161F0321"/>
    <w:rsid w:val="16273291"/>
    <w:rsid w:val="162B4B50"/>
    <w:rsid w:val="163B1B08"/>
    <w:rsid w:val="16445BF1"/>
    <w:rsid w:val="166522CC"/>
    <w:rsid w:val="166871C5"/>
    <w:rsid w:val="168D3A3C"/>
    <w:rsid w:val="16931741"/>
    <w:rsid w:val="169A1CB5"/>
    <w:rsid w:val="16A91EF8"/>
    <w:rsid w:val="16B30F8C"/>
    <w:rsid w:val="16C60CFC"/>
    <w:rsid w:val="16C94348"/>
    <w:rsid w:val="16D231FD"/>
    <w:rsid w:val="16D81641"/>
    <w:rsid w:val="16F70EB5"/>
    <w:rsid w:val="17512D0D"/>
    <w:rsid w:val="17742506"/>
    <w:rsid w:val="17836BED"/>
    <w:rsid w:val="179761F4"/>
    <w:rsid w:val="17AE0FA6"/>
    <w:rsid w:val="17BD5C5B"/>
    <w:rsid w:val="17D42A5C"/>
    <w:rsid w:val="17D67874"/>
    <w:rsid w:val="17F06CE9"/>
    <w:rsid w:val="180C6BE2"/>
    <w:rsid w:val="18100480"/>
    <w:rsid w:val="183E2195"/>
    <w:rsid w:val="185A5E2A"/>
    <w:rsid w:val="185F4F64"/>
    <w:rsid w:val="1864257A"/>
    <w:rsid w:val="1874186A"/>
    <w:rsid w:val="188C65D3"/>
    <w:rsid w:val="18A961DF"/>
    <w:rsid w:val="18D741D6"/>
    <w:rsid w:val="18D82817"/>
    <w:rsid w:val="18DA283C"/>
    <w:rsid w:val="18F35DA7"/>
    <w:rsid w:val="18FC27B3"/>
    <w:rsid w:val="19185653"/>
    <w:rsid w:val="19421E53"/>
    <w:rsid w:val="19424678"/>
    <w:rsid w:val="19436634"/>
    <w:rsid w:val="194C6780"/>
    <w:rsid w:val="19931D19"/>
    <w:rsid w:val="19946E8F"/>
    <w:rsid w:val="199939EE"/>
    <w:rsid w:val="19AC019E"/>
    <w:rsid w:val="1A0503BE"/>
    <w:rsid w:val="1A206975"/>
    <w:rsid w:val="1A293A7B"/>
    <w:rsid w:val="1A295829"/>
    <w:rsid w:val="1A3146DE"/>
    <w:rsid w:val="1A626F8D"/>
    <w:rsid w:val="1A6C0FFD"/>
    <w:rsid w:val="1A83712D"/>
    <w:rsid w:val="1A8D159C"/>
    <w:rsid w:val="1A976C37"/>
    <w:rsid w:val="1AC042B6"/>
    <w:rsid w:val="1AC35C7E"/>
    <w:rsid w:val="1AC40BE5"/>
    <w:rsid w:val="1AD05CA5"/>
    <w:rsid w:val="1AD27C6F"/>
    <w:rsid w:val="1ADB2BEB"/>
    <w:rsid w:val="1B0F7586"/>
    <w:rsid w:val="1B1464DA"/>
    <w:rsid w:val="1B2B3823"/>
    <w:rsid w:val="1B397CEE"/>
    <w:rsid w:val="1B4A3CA9"/>
    <w:rsid w:val="1B530684"/>
    <w:rsid w:val="1B80591D"/>
    <w:rsid w:val="1B917B2A"/>
    <w:rsid w:val="1B9211AC"/>
    <w:rsid w:val="1B9A2DBE"/>
    <w:rsid w:val="1BC577D4"/>
    <w:rsid w:val="1BDC7F1B"/>
    <w:rsid w:val="1BFD6F6E"/>
    <w:rsid w:val="1BFE4A94"/>
    <w:rsid w:val="1C0272B8"/>
    <w:rsid w:val="1C250273"/>
    <w:rsid w:val="1C2A5889"/>
    <w:rsid w:val="1C7342F4"/>
    <w:rsid w:val="1C7E22F6"/>
    <w:rsid w:val="1C857F31"/>
    <w:rsid w:val="1C940F54"/>
    <w:rsid w:val="1CAB69CA"/>
    <w:rsid w:val="1CBA153B"/>
    <w:rsid w:val="1CBF06C7"/>
    <w:rsid w:val="1CDE62AC"/>
    <w:rsid w:val="1CED6334"/>
    <w:rsid w:val="1CF87735"/>
    <w:rsid w:val="1D027159"/>
    <w:rsid w:val="1D0B5FA6"/>
    <w:rsid w:val="1D0B7468"/>
    <w:rsid w:val="1D181B85"/>
    <w:rsid w:val="1D230C56"/>
    <w:rsid w:val="1D6B7F07"/>
    <w:rsid w:val="1D6E17A5"/>
    <w:rsid w:val="1D8F1E47"/>
    <w:rsid w:val="1D9236E6"/>
    <w:rsid w:val="1D954F84"/>
    <w:rsid w:val="1DAA6C81"/>
    <w:rsid w:val="1DB42A0B"/>
    <w:rsid w:val="1DCB33AB"/>
    <w:rsid w:val="1E260883"/>
    <w:rsid w:val="1E391DB3"/>
    <w:rsid w:val="1E4C229D"/>
    <w:rsid w:val="1E5135A1"/>
    <w:rsid w:val="1E5D1F46"/>
    <w:rsid w:val="1E72719B"/>
    <w:rsid w:val="1E783362"/>
    <w:rsid w:val="1E7C0A84"/>
    <w:rsid w:val="1EA2067C"/>
    <w:rsid w:val="1EA21183"/>
    <w:rsid w:val="1EC024D4"/>
    <w:rsid w:val="1EC408B3"/>
    <w:rsid w:val="1ED92C79"/>
    <w:rsid w:val="1EF503D0"/>
    <w:rsid w:val="1F016D75"/>
    <w:rsid w:val="1F152820"/>
    <w:rsid w:val="1F3C5246"/>
    <w:rsid w:val="1F4A2062"/>
    <w:rsid w:val="1F4E5D32"/>
    <w:rsid w:val="1F5E58D6"/>
    <w:rsid w:val="1F861028"/>
    <w:rsid w:val="1F902743"/>
    <w:rsid w:val="1F973235"/>
    <w:rsid w:val="1FAA740D"/>
    <w:rsid w:val="1FAF4A23"/>
    <w:rsid w:val="1FE4551F"/>
    <w:rsid w:val="1FE72762"/>
    <w:rsid w:val="1FEF0EF6"/>
    <w:rsid w:val="1FF02946"/>
    <w:rsid w:val="20052711"/>
    <w:rsid w:val="20144886"/>
    <w:rsid w:val="201523AC"/>
    <w:rsid w:val="2020322B"/>
    <w:rsid w:val="20226E35"/>
    <w:rsid w:val="20291C27"/>
    <w:rsid w:val="202B1063"/>
    <w:rsid w:val="20531055"/>
    <w:rsid w:val="206550E2"/>
    <w:rsid w:val="2083359F"/>
    <w:rsid w:val="20931C4F"/>
    <w:rsid w:val="20B0213D"/>
    <w:rsid w:val="20B16579"/>
    <w:rsid w:val="20B22EA6"/>
    <w:rsid w:val="20C53DD2"/>
    <w:rsid w:val="20CA2813"/>
    <w:rsid w:val="20EA3839"/>
    <w:rsid w:val="211B39F2"/>
    <w:rsid w:val="213D1BBA"/>
    <w:rsid w:val="213F3B84"/>
    <w:rsid w:val="21442F49"/>
    <w:rsid w:val="21522EE0"/>
    <w:rsid w:val="215B088B"/>
    <w:rsid w:val="21893D6E"/>
    <w:rsid w:val="219537A4"/>
    <w:rsid w:val="21B93937"/>
    <w:rsid w:val="21D4251F"/>
    <w:rsid w:val="21EA7F94"/>
    <w:rsid w:val="2208041A"/>
    <w:rsid w:val="22145011"/>
    <w:rsid w:val="22184A44"/>
    <w:rsid w:val="22317971"/>
    <w:rsid w:val="224C56E4"/>
    <w:rsid w:val="22622E7F"/>
    <w:rsid w:val="228E4DC3"/>
    <w:rsid w:val="229B5F37"/>
    <w:rsid w:val="22C407E5"/>
    <w:rsid w:val="22C95AEF"/>
    <w:rsid w:val="22DE117B"/>
    <w:rsid w:val="22FD7CD6"/>
    <w:rsid w:val="23002D57"/>
    <w:rsid w:val="230E1A60"/>
    <w:rsid w:val="231040B3"/>
    <w:rsid w:val="23152DEF"/>
    <w:rsid w:val="23264FFC"/>
    <w:rsid w:val="232E5C5F"/>
    <w:rsid w:val="2342170A"/>
    <w:rsid w:val="234E65B1"/>
    <w:rsid w:val="237059DC"/>
    <w:rsid w:val="239D4B92"/>
    <w:rsid w:val="239F71C7"/>
    <w:rsid w:val="23FA37E8"/>
    <w:rsid w:val="2404575A"/>
    <w:rsid w:val="240D2D05"/>
    <w:rsid w:val="241A4435"/>
    <w:rsid w:val="241F1A4B"/>
    <w:rsid w:val="243B4AD7"/>
    <w:rsid w:val="2442291F"/>
    <w:rsid w:val="244871F4"/>
    <w:rsid w:val="245416F5"/>
    <w:rsid w:val="245C4A4D"/>
    <w:rsid w:val="24655127"/>
    <w:rsid w:val="248024EA"/>
    <w:rsid w:val="248A3369"/>
    <w:rsid w:val="24961D0D"/>
    <w:rsid w:val="249B7324"/>
    <w:rsid w:val="24DC2E8C"/>
    <w:rsid w:val="24F829C8"/>
    <w:rsid w:val="251B2213"/>
    <w:rsid w:val="25257535"/>
    <w:rsid w:val="252C08C4"/>
    <w:rsid w:val="2533755C"/>
    <w:rsid w:val="25396B3D"/>
    <w:rsid w:val="254A4736"/>
    <w:rsid w:val="25697422"/>
    <w:rsid w:val="25732842"/>
    <w:rsid w:val="2580241B"/>
    <w:rsid w:val="25950217"/>
    <w:rsid w:val="259A582D"/>
    <w:rsid w:val="259F4BF2"/>
    <w:rsid w:val="25A91F14"/>
    <w:rsid w:val="25CA7C8A"/>
    <w:rsid w:val="25CB2178"/>
    <w:rsid w:val="25D24FC7"/>
    <w:rsid w:val="25DC4098"/>
    <w:rsid w:val="25F32F6D"/>
    <w:rsid w:val="26170C2C"/>
    <w:rsid w:val="267F67D1"/>
    <w:rsid w:val="269849C1"/>
    <w:rsid w:val="26AF0B00"/>
    <w:rsid w:val="26B02E2F"/>
    <w:rsid w:val="26EA00EF"/>
    <w:rsid w:val="26FB67A0"/>
    <w:rsid w:val="270547A6"/>
    <w:rsid w:val="27167A8B"/>
    <w:rsid w:val="277B343D"/>
    <w:rsid w:val="278B5B7B"/>
    <w:rsid w:val="27934C2A"/>
    <w:rsid w:val="279369D8"/>
    <w:rsid w:val="279B588D"/>
    <w:rsid w:val="27F531EF"/>
    <w:rsid w:val="28096C9A"/>
    <w:rsid w:val="280D0539"/>
    <w:rsid w:val="28133675"/>
    <w:rsid w:val="285C326E"/>
    <w:rsid w:val="286515F5"/>
    <w:rsid w:val="28706D19"/>
    <w:rsid w:val="28757E8C"/>
    <w:rsid w:val="287E1436"/>
    <w:rsid w:val="28AC5FA3"/>
    <w:rsid w:val="28C037FD"/>
    <w:rsid w:val="28C50E13"/>
    <w:rsid w:val="28CA01D8"/>
    <w:rsid w:val="293A6D92"/>
    <w:rsid w:val="293B0151"/>
    <w:rsid w:val="293B131C"/>
    <w:rsid w:val="294A66F6"/>
    <w:rsid w:val="299627B0"/>
    <w:rsid w:val="29A21154"/>
    <w:rsid w:val="29A632C0"/>
    <w:rsid w:val="29AE7AF9"/>
    <w:rsid w:val="29C108C5"/>
    <w:rsid w:val="29D74C8A"/>
    <w:rsid w:val="29E452C9"/>
    <w:rsid w:val="29E96D83"/>
    <w:rsid w:val="29EB5B4A"/>
    <w:rsid w:val="29FC7777"/>
    <w:rsid w:val="2A0140CD"/>
    <w:rsid w:val="2A101CE1"/>
    <w:rsid w:val="2A225DF1"/>
    <w:rsid w:val="2A6401B8"/>
    <w:rsid w:val="2A900FAD"/>
    <w:rsid w:val="2B065713"/>
    <w:rsid w:val="2B106BB5"/>
    <w:rsid w:val="2B1971F4"/>
    <w:rsid w:val="2B3D1C96"/>
    <w:rsid w:val="2B595843"/>
    <w:rsid w:val="2B8F7AAE"/>
    <w:rsid w:val="2B9176D3"/>
    <w:rsid w:val="2B936FA7"/>
    <w:rsid w:val="2B9C2AE3"/>
    <w:rsid w:val="2BA07916"/>
    <w:rsid w:val="2BAC1E16"/>
    <w:rsid w:val="2BAE69E1"/>
    <w:rsid w:val="2BB72AAE"/>
    <w:rsid w:val="2BC835C5"/>
    <w:rsid w:val="2BCC070B"/>
    <w:rsid w:val="2BD82C0B"/>
    <w:rsid w:val="2BEC66B7"/>
    <w:rsid w:val="2BED05C4"/>
    <w:rsid w:val="2C091017"/>
    <w:rsid w:val="2C0E2AD1"/>
    <w:rsid w:val="2C133D9F"/>
    <w:rsid w:val="2C1C51EE"/>
    <w:rsid w:val="2C2636C3"/>
    <w:rsid w:val="2C3D33B6"/>
    <w:rsid w:val="2C4B4233"/>
    <w:rsid w:val="2C504435"/>
    <w:rsid w:val="2C532BDA"/>
    <w:rsid w:val="2C5A3F68"/>
    <w:rsid w:val="2C626979"/>
    <w:rsid w:val="2C8E3C12"/>
    <w:rsid w:val="2CA3146B"/>
    <w:rsid w:val="2D0E02FA"/>
    <w:rsid w:val="2D1F425B"/>
    <w:rsid w:val="2D2B1461"/>
    <w:rsid w:val="2D4349FC"/>
    <w:rsid w:val="2D6A3D37"/>
    <w:rsid w:val="2D6F7D12"/>
    <w:rsid w:val="2D7626DC"/>
    <w:rsid w:val="2D8172D3"/>
    <w:rsid w:val="2D986AF6"/>
    <w:rsid w:val="2DA3549B"/>
    <w:rsid w:val="2DA90D03"/>
    <w:rsid w:val="2DB80FED"/>
    <w:rsid w:val="2DC42926"/>
    <w:rsid w:val="2E24038A"/>
    <w:rsid w:val="2E422F06"/>
    <w:rsid w:val="2E4F5239"/>
    <w:rsid w:val="2E50117F"/>
    <w:rsid w:val="2E7F3CDF"/>
    <w:rsid w:val="2E84707B"/>
    <w:rsid w:val="2E882958"/>
    <w:rsid w:val="2E88497C"/>
    <w:rsid w:val="2E8E7B2B"/>
    <w:rsid w:val="2E951288"/>
    <w:rsid w:val="2E9A064C"/>
    <w:rsid w:val="2EA414CB"/>
    <w:rsid w:val="2EA62FDD"/>
    <w:rsid w:val="2EA9088F"/>
    <w:rsid w:val="2EA9512C"/>
    <w:rsid w:val="2EBE0B89"/>
    <w:rsid w:val="2EBF4F0C"/>
    <w:rsid w:val="2ECB5BFD"/>
    <w:rsid w:val="2ECE479A"/>
    <w:rsid w:val="2ECE6548"/>
    <w:rsid w:val="2ED072E8"/>
    <w:rsid w:val="2ED33B5E"/>
    <w:rsid w:val="2ED3590C"/>
    <w:rsid w:val="2EED7D61"/>
    <w:rsid w:val="2EF350E4"/>
    <w:rsid w:val="2F2D7712"/>
    <w:rsid w:val="2F324D29"/>
    <w:rsid w:val="2F340AA1"/>
    <w:rsid w:val="2F4A02C4"/>
    <w:rsid w:val="2F4A3E20"/>
    <w:rsid w:val="2F633B47"/>
    <w:rsid w:val="2F670449"/>
    <w:rsid w:val="2F6F1AD9"/>
    <w:rsid w:val="2F7215C9"/>
    <w:rsid w:val="2F911A4F"/>
    <w:rsid w:val="2FB25D6A"/>
    <w:rsid w:val="2FB43990"/>
    <w:rsid w:val="2FBC2844"/>
    <w:rsid w:val="2FC9302A"/>
    <w:rsid w:val="2FD31E85"/>
    <w:rsid w:val="2FE733FD"/>
    <w:rsid w:val="2FEE50F3"/>
    <w:rsid w:val="302428C3"/>
    <w:rsid w:val="3045283A"/>
    <w:rsid w:val="304D69A9"/>
    <w:rsid w:val="304E16EE"/>
    <w:rsid w:val="30536D05"/>
    <w:rsid w:val="30586A11"/>
    <w:rsid w:val="305A4537"/>
    <w:rsid w:val="3071362F"/>
    <w:rsid w:val="307849BD"/>
    <w:rsid w:val="3082583C"/>
    <w:rsid w:val="30952453"/>
    <w:rsid w:val="30B0379D"/>
    <w:rsid w:val="30BF25EC"/>
    <w:rsid w:val="30ED2599"/>
    <w:rsid w:val="310821E5"/>
    <w:rsid w:val="3108700D"/>
    <w:rsid w:val="310B75DF"/>
    <w:rsid w:val="31181CFC"/>
    <w:rsid w:val="314B6F88"/>
    <w:rsid w:val="314E4BD1"/>
    <w:rsid w:val="3152520E"/>
    <w:rsid w:val="316800D7"/>
    <w:rsid w:val="31820CA9"/>
    <w:rsid w:val="318A0E4C"/>
    <w:rsid w:val="318C4BC4"/>
    <w:rsid w:val="320C360F"/>
    <w:rsid w:val="32364B30"/>
    <w:rsid w:val="325A6415"/>
    <w:rsid w:val="325E6066"/>
    <w:rsid w:val="32790B4B"/>
    <w:rsid w:val="32827BD3"/>
    <w:rsid w:val="32867865"/>
    <w:rsid w:val="32891103"/>
    <w:rsid w:val="32BF2D77"/>
    <w:rsid w:val="32C64A26"/>
    <w:rsid w:val="32CE70E3"/>
    <w:rsid w:val="32D305D1"/>
    <w:rsid w:val="32DD144F"/>
    <w:rsid w:val="33095DA0"/>
    <w:rsid w:val="330A11B6"/>
    <w:rsid w:val="33184235"/>
    <w:rsid w:val="33262003"/>
    <w:rsid w:val="332E1CAB"/>
    <w:rsid w:val="33332E1D"/>
    <w:rsid w:val="333746BC"/>
    <w:rsid w:val="333C6176"/>
    <w:rsid w:val="335F4EBB"/>
    <w:rsid w:val="33A67A93"/>
    <w:rsid w:val="33BE6B8B"/>
    <w:rsid w:val="33D94143"/>
    <w:rsid w:val="33FE342B"/>
    <w:rsid w:val="342310E4"/>
    <w:rsid w:val="34452E08"/>
    <w:rsid w:val="344D392B"/>
    <w:rsid w:val="346C65E7"/>
    <w:rsid w:val="347D25A2"/>
    <w:rsid w:val="34880F47"/>
    <w:rsid w:val="34BD2E9B"/>
    <w:rsid w:val="34BF0E0C"/>
    <w:rsid w:val="34C13E3B"/>
    <w:rsid w:val="34CE2DFE"/>
    <w:rsid w:val="34DB551B"/>
    <w:rsid w:val="34EB7E53"/>
    <w:rsid w:val="35004F81"/>
    <w:rsid w:val="351153E0"/>
    <w:rsid w:val="35262C3A"/>
    <w:rsid w:val="35505F08"/>
    <w:rsid w:val="35645510"/>
    <w:rsid w:val="35690D78"/>
    <w:rsid w:val="35753BC1"/>
    <w:rsid w:val="35A41DB0"/>
    <w:rsid w:val="35C83CF1"/>
    <w:rsid w:val="35CD1307"/>
    <w:rsid w:val="35E11256"/>
    <w:rsid w:val="35E328D9"/>
    <w:rsid w:val="35E814C0"/>
    <w:rsid w:val="35F20D6E"/>
    <w:rsid w:val="35F40F8A"/>
    <w:rsid w:val="35F72828"/>
    <w:rsid w:val="35FA4E16"/>
    <w:rsid w:val="36050AA1"/>
    <w:rsid w:val="360B5884"/>
    <w:rsid w:val="3619279E"/>
    <w:rsid w:val="36515602"/>
    <w:rsid w:val="36624145"/>
    <w:rsid w:val="367C4ADB"/>
    <w:rsid w:val="36813A56"/>
    <w:rsid w:val="36914A2B"/>
    <w:rsid w:val="36B812CC"/>
    <w:rsid w:val="36C00E6C"/>
    <w:rsid w:val="36E40E25"/>
    <w:rsid w:val="371B1A00"/>
    <w:rsid w:val="372413FB"/>
    <w:rsid w:val="37307DA0"/>
    <w:rsid w:val="37362EDC"/>
    <w:rsid w:val="373B6744"/>
    <w:rsid w:val="373F4487"/>
    <w:rsid w:val="37487295"/>
    <w:rsid w:val="37735EDE"/>
    <w:rsid w:val="37767AEB"/>
    <w:rsid w:val="377879F8"/>
    <w:rsid w:val="37B54749"/>
    <w:rsid w:val="37C624B2"/>
    <w:rsid w:val="37C66D75"/>
    <w:rsid w:val="37CB1876"/>
    <w:rsid w:val="37DE3C65"/>
    <w:rsid w:val="37E85D6D"/>
    <w:rsid w:val="37EA2644"/>
    <w:rsid w:val="37EC4A18"/>
    <w:rsid w:val="380730FC"/>
    <w:rsid w:val="3825538B"/>
    <w:rsid w:val="38417D8A"/>
    <w:rsid w:val="384855BD"/>
    <w:rsid w:val="38877E93"/>
    <w:rsid w:val="38984E64"/>
    <w:rsid w:val="38A120AE"/>
    <w:rsid w:val="38B630BD"/>
    <w:rsid w:val="38BB18EB"/>
    <w:rsid w:val="38D96215"/>
    <w:rsid w:val="39094D4C"/>
    <w:rsid w:val="39171E65"/>
    <w:rsid w:val="391A0D07"/>
    <w:rsid w:val="391B4A7F"/>
    <w:rsid w:val="394713D0"/>
    <w:rsid w:val="394A0EC1"/>
    <w:rsid w:val="39561614"/>
    <w:rsid w:val="396B7292"/>
    <w:rsid w:val="39987E7E"/>
    <w:rsid w:val="39D52E80"/>
    <w:rsid w:val="39F74BA5"/>
    <w:rsid w:val="39FF7EFD"/>
    <w:rsid w:val="3A0A70CE"/>
    <w:rsid w:val="3A0F6392"/>
    <w:rsid w:val="3A1F40FB"/>
    <w:rsid w:val="3A2A31CC"/>
    <w:rsid w:val="3A2F2590"/>
    <w:rsid w:val="3A48180D"/>
    <w:rsid w:val="3A5D453C"/>
    <w:rsid w:val="3A640ACA"/>
    <w:rsid w:val="3A915463"/>
    <w:rsid w:val="3A940645"/>
    <w:rsid w:val="3AB4157F"/>
    <w:rsid w:val="3AC14ED3"/>
    <w:rsid w:val="3AC92F76"/>
    <w:rsid w:val="3ADE67D4"/>
    <w:rsid w:val="3AF45588"/>
    <w:rsid w:val="3AFD4D7D"/>
    <w:rsid w:val="3B2808EE"/>
    <w:rsid w:val="3B5A40FF"/>
    <w:rsid w:val="3B695601"/>
    <w:rsid w:val="3B950B19"/>
    <w:rsid w:val="3BDA29D0"/>
    <w:rsid w:val="3BDF66C0"/>
    <w:rsid w:val="3BEC625F"/>
    <w:rsid w:val="3C1E28BD"/>
    <w:rsid w:val="3C326368"/>
    <w:rsid w:val="3C5A58BF"/>
    <w:rsid w:val="3C71137E"/>
    <w:rsid w:val="3C7E335B"/>
    <w:rsid w:val="3C843177"/>
    <w:rsid w:val="3C97266F"/>
    <w:rsid w:val="3C9773C5"/>
    <w:rsid w:val="3CA31014"/>
    <w:rsid w:val="3CA51C13"/>
    <w:rsid w:val="3CB016FE"/>
    <w:rsid w:val="3CCC09BA"/>
    <w:rsid w:val="3D0221DE"/>
    <w:rsid w:val="3D0E6E87"/>
    <w:rsid w:val="3D250C60"/>
    <w:rsid w:val="3D257C7B"/>
    <w:rsid w:val="3D271C45"/>
    <w:rsid w:val="3D3C595B"/>
    <w:rsid w:val="3D4902CD"/>
    <w:rsid w:val="3D74114C"/>
    <w:rsid w:val="3D894BDA"/>
    <w:rsid w:val="3D8A5D30"/>
    <w:rsid w:val="3D9D1F07"/>
    <w:rsid w:val="3D9E6EDC"/>
    <w:rsid w:val="3DAC214A"/>
    <w:rsid w:val="3DB86E91"/>
    <w:rsid w:val="3DBB413B"/>
    <w:rsid w:val="3DC15995"/>
    <w:rsid w:val="3DCA123A"/>
    <w:rsid w:val="3DD07BE6"/>
    <w:rsid w:val="3DD4675A"/>
    <w:rsid w:val="3DE970EF"/>
    <w:rsid w:val="3DF102AF"/>
    <w:rsid w:val="3DF24DFF"/>
    <w:rsid w:val="3DF302F6"/>
    <w:rsid w:val="3E013B75"/>
    <w:rsid w:val="3E0B0C1F"/>
    <w:rsid w:val="3E134080"/>
    <w:rsid w:val="3E171CB9"/>
    <w:rsid w:val="3E254CF3"/>
    <w:rsid w:val="3E300685"/>
    <w:rsid w:val="3E36118C"/>
    <w:rsid w:val="3E484A32"/>
    <w:rsid w:val="3E5E3444"/>
    <w:rsid w:val="3E7015D3"/>
    <w:rsid w:val="3EB43064"/>
    <w:rsid w:val="3EC42D2E"/>
    <w:rsid w:val="3EC55271"/>
    <w:rsid w:val="3ED84345"/>
    <w:rsid w:val="3EF142B8"/>
    <w:rsid w:val="3F1922A9"/>
    <w:rsid w:val="3F32042D"/>
    <w:rsid w:val="3F4D5267"/>
    <w:rsid w:val="3F6123A7"/>
    <w:rsid w:val="3F6D76B7"/>
    <w:rsid w:val="3F7B0174"/>
    <w:rsid w:val="3F854A01"/>
    <w:rsid w:val="3F8C3FE1"/>
    <w:rsid w:val="3F9D7F9C"/>
    <w:rsid w:val="3FB377C0"/>
    <w:rsid w:val="3FE60AFC"/>
    <w:rsid w:val="3FFA53EF"/>
    <w:rsid w:val="40271F5C"/>
    <w:rsid w:val="40336B4D"/>
    <w:rsid w:val="40586B79"/>
    <w:rsid w:val="406C010D"/>
    <w:rsid w:val="40730CFD"/>
    <w:rsid w:val="407E7DCE"/>
    <w:rsid w:val="407F1C1B"/>
    <w:rsid w:val="40A4550B"/>
    <w:rsid w:val="40B254CF"/>
    <w:rsid w:val="40BA723A"/>
    <w:rsid w:val="412F7F30"/>
    <w:rsid w:val="4153125A"/>
    <w:rsid w:val="41844109"/>
    <w:rsid w:val="419D386F"/>
    <w:rsid w:val="41A53138"/>
    <w:rsid w:val="41A54956"/>
    <w:rsid w:val="41AC2719"/>
    <w:rsid w:val="41B94E35"/>
    <w:rsid w:val="41D34149"/>
    <w:rsid w:val="41EA7636"/>
    <w:rsid w:val="42100EF9"/>
    <w:rsid w:val="42181B5C"/>
    <w:rsid w:val="421F738E"/>
    <w:rsid w:val="424566C9"/>
    <w:rsid w:val="42621029"/>
    <w:rsid w:val="42723999"/>
    <w:rsid w:val="4286584E"/>
    <w:rsid w:val="42957651"/>
    <w:rsid w:val="429E4757"/>
    <w:rsid w:val="42B23D5F"/>
    <w:rsid w:val="42BA70B7"/>
    <w:rsid w:val="42BD2702"/>
    <w:rsid w:val="42FC147E"/>
    <w:rsid w:val="43076C8C"/>
    <w:rsid w:val="432509D4"/>
    <w:rsid w:val="432A7D99"/>
    <w:rsid w:val="433504EC"/>
    <w:rsid w:val="43432C09"/>
    <w:rsid w:val="43482915"/>
    <w:rsid w:val="438D0328"/>
    <w:rsid w:val="439D6ACC"/>
    <w:rsid w:val="43AE2740"/>
    <w:rsid w:val="43B2574B"/>
    <w:rsid w:val="43B65AD0"/>
    <w:rsid w:val="43BF2BD7"/>
    <w:rsid w:val="43E60BCA"/>
    <w:rsid w:val="44077986"/>
    <w:rsid w:val="44095C00"/>
    <w:rsid w:val="44172370"/>
    <w:rsid w:val="4436451B"/>
    <w:rsid w:val="44444E8A"/>
    <w:rsid w:val="44511355"/>
    <w:rsid w:val="447B4624"/>
    <w:rsid w:val="44865629"/>
    <w:rsid w:val="449556E6"/>
    <w:rsid w:val="44A27E03"/>
    <w:rsid w:val="44A8366B"/>
    <w:rsid w:val="44AE1452"/>
    <w:rsid w:val="44F47118"/>
    <w:rsid w:val="44FA7C3F"/>
    <w:rsid w:val="451C7BB5"/>
    <w:rsid w:val="452B1BA6"/>
    <w:rsid w:val="453E7B2C"/>
    <w:rsid w:val="455B000E"/>
    <w:rsid w:val="455C4456"/>
    <w:rsid w:val="455E3D2A"/>
    <w:rsid w:val="456113C6"/>
    <w:rsid w:val="45703CAD"/>
    <w:rsid w:val="45943BEF"/>
    <w:rsid w:val="45967968"/>
    <w:rsid w:val="459A6810"/>
    <w:rsid w:val="45C07BD9"/>
    <w:rsid w:val="45D87F80"/>
    <w:rsid w:val="45D9394C"/>
    <w:rsid w:val="45E125D9"/>
    <w:rsid w:val="45E645D8"/>
    <w:rsid w:val="460C0D1D"/>
    <w:rsid w:val="46536169"/>
    <w:rsid w:val="46592743"/>
    <w:rsid w:val="46601D24"/>
    <w:rsid w:val="46875DD0"/>
    <w:rsid w:val="469B2D5C"/>
    <w:rsid w:val="46A75BA4"/>
    <w:rsid w:val="46AD4F74"/>
    <w:rsid w:val="46B34733"/>
    <w:rsid w:val="46B53E1D"/>
    <w:rsid w:val="46C422B2"/>
    <w:rsid w:val="46D85D5E"/>
    <w:rsid w:val="46DA1AD6"/>
    <w:rsid w:val="46FF153C"/>
    <w:rsid w:val="470E79D1"/>
    <w:rsid w:val="471E7C15"/>
    <w:rsid w:val="474433F3"/>
    <w:rsid w:val="474678E7"/>
    <w:rsid w:val="47484C91"/>
    <w:rsid w:val="475A559A"/>
    <w:rsid w:val="47835CCA"/>
    <w:rsid w:val="478432E1"/>
    <w:rsid w:val="47881532"/>
    <w:rsid w:val="478C2806"/>
    <w:rsid w:val="478F466E"/>
    <w:rsid w:val="47B9793D"/>
    <w:rsid w:val="47BA3B8E"/>
    <w:rsid w:val="47C3615F"/>
    <w:rsid w:val="47CF4B5A"/>
    <w:rsid w:val="47D604EF"/>
    <w:rsid w:val="47D77DC3"/>
    <w:rsid w:val="47E42BF7"/>
    <w:rsid w:val="47F45F81"/>
    <w:rsid w:val="482A1B3A"/>
    <w:rsid w:val="484C255F"/>
    <w:rsid w:val="48542297"/>
    <w:rsid w:val="48592ECE"/>
    <w:rsid w:val="48654590"/>
    <w:rsid w:val="486D4A41"/>
    <w:rsid w:val="486F18B5"/>
    <w:rsid w:val="48783354"/>
    <w:rsid w:val="4880045B"/>
    <w:rsid w:val="48895562"/>
    <w:rsid w:val="488A5830"/>
    <w:rsid w:val="488E2B78"/>
    <w:rsid w:val="489B7043"/>
    <w:rsid w:val="48A14DB1"/>
    <w:rsid w:val="48AE6D76"/>
    <w:rsid w:val="48D165F7"/>
    <w:rsid w:val="48DB38E3"/>
    <w:rsid w:val="48F6124A"/>
    <w:rsid w:val="490E5A67"/>
    <w:rsid w:val="491C63D6"/>
    <w:rsid w:val="49276B29"/>
    <w:rsid w:val="494E54C5"/>
    <w:rsid w:val="49520771"/>
    <w:rsid w:val="496F29A9"/>
    <w:rsid w:val="49702171"/>
    <w:rsid w:val="499046CE"/>
    <w:rsid w:val="49BE7E39"/>
    <w:rsid w:val="49C34AA3"/>
    <w:rsid w:val="49CC7DFC"/>
    <w:rsid w:val="49EE57FD"/>
    <w:rsid w:val="49F71234"/>
    <w:rsid w:val="4A01737A"/>
    <w:rsid w:val="4A205A52"/>
    <w:rsid w:val="4A2F3EE7"/>
    <w:rsid w:val="4A4209D8"/>
    <w:rsid w:val="4A4D0811"/>
    <w:rsid w:val="4A5620F8"/>
    <w:rsid w:val="4A6430BC"/>
    <w:rsid w:val="4A8D762B"/>
    <w:rsid w:val="4A8E3303"/>
    <w:rsid w:val="4AA523FB"/>
    <w:rsid w:val="4AC05487"/>
    <w:rsid w:val="4ADB406F"/>
    <w:rsid w:val="4AE7353C"/>
    <w:rsid w:val="4AF07B1A"/>
    <w:rsid w:val="4AF4019C"/>
    <w:rsid w:val="4AF75EB8"/>
    <w:rsid w:val="4B0A7D15"/>
    <w:rsid w:val="4B0E1D4E"/>
    <w:rsid w:val="4B24181F"/>
    <w:rsid w:val="4B257098"/>
    <w:rsid w:val="4B375749"/>
    <w:rsid w:val="4B3F63AB"/>
    <w:rsid w:val="4B440554"/>
    <w:rsid w:val="4B502E65"/>
    <w:rsid w:val="4B5735AF"/>
    <w:rsid w:val="4B5F25AA"/>
    <w:rsid w:val="4B604490"/>
    <w:rsid w:val="4B6F3B10"/>
    <w:rsid w:val="4B722FD4"/>
    <w:rsid w:val="4B8C25D1"/>
    <w:rsid w:val="4B977527"/>
    <w:rsid w:val="4B9A5CD8"/>
    <w:rsid w:val="4BC83ACA"/>
    <w:rsid w:val="4BD42F98"/>
    <w:rsid w:val="4BE551A5"/>
    <w:rsid w:val="4BE62CCB"/>
    <w:rsid w:val="4BF076A6"/>
    <w:rsid w:val="4C3752D5"/>
    <w:rsid w:val="4C3B4330"/>
    <w:rsid w:val="4C653BF0"/>
    <w:rsid w:val="4C966C8E"/>
    <w:rsid w:val="4CB32C5D"/>
    <w:rsid w:val="4CFB09F8"/>
    <w:rsid w:val="4D023B34"/>
    <w:rsid w:val="4D0478AD"/>
    <w:rsid w:val="4D2C0BB1"/>
    <w:rsid w:val="4D355CB8"/>
    <w:rsid w:val="4D491763"/>
    <w:rsid w:val="4D553C64"/>
    <w:rsid w:val="4D622825"/>
    <w:rsid w:val="4D64659D"/>
    <w:rsid w:val="4D675B83"/>
    <w:rsid w:val="4D6B1E20"/>
    <w:rsid w:val="4D845662"/>
    <w:rsid w:val="4D9C1893"/>
    <w:rsid w:val="4DB2514A"/>
    <w:rsid w:val="4DB5739F"/>
    <w:rsid w:val="4DC910EF"/>
    <w:rsid w:val="4DEA4CF4"/>
    <w:rsid w:val="4DFC4A28"/>
    <w:rsid w:val="4E0875D5"/>
    <w:rsid w:val="4E211FFD"/>
    <w:rsid w:val="4E217FEA"/>
    <w:rsid w:val="4E3412A1"/>
    <w:rsid w:val="4E347D1E"/>
    <w:rsid w:val="4E4F5FBB"/>
    <w:rsid w:val="4E777333"/>
    <w:rsid w:val="4E870795"/>
    <w:rsid w:val="4E920EE8"/>
    <w:rsid w:val="4E922146"/>
    <w:rsid w:val="4E9D1D67"/>
    <w:rsid w:val="4EB03FDB"/>
    <w:rsid w:val="4EB470B0"/>
    <w:rsid w:val="4EB76919"/>
    <w:rsid w:val="4EBB6A44"/>
    <w:rsid w:val="4EE96D5A"/>
    <w:rsid w:val="4EEA5118"/>
    <w:rsid w:val="4EFE7428"/>
    <w:rsid w:val="4F013202"/>
    <w:rsid w:val="4F031F27"/>
    <w:rsid w:val="4F220A70"/>
    <w:rsid w:val="4F3124AF"/>
    <w:rsid w:val="4F416B96"/>
    <w:rsid w:val="4F784A4A"/>
    <w:rsid w:val="4F895E47"/>
    <w:rsid w:val="4FAE43A9"/>
    <w:rsid w:val="4FB54E8E"/>
    <w:rsid w:val="4FD23F52"/>
    <w:rsid w:val="4FD5108C"/>
    <w:rsid w:val="4FFA4F97"/>
    <w:rsid w:val="500E459E"/>
    <w:rsid w:val="50162EB3"/>
    <w:rsid w:val="501E53B6"/>
    <w:rsid w:val="502D711A"/>
    <w:rsid w:val="50610B72"/>
    <w:rsid w:val="50845C1D"/>
    <w:rsid w:val="5099030C"/>
    <w:rsid w:val="50A13664"/>
    <w:rsid w:val="50B27620"/>
    <w:rsid w:val="50CC248F"/>
    <w:rsid w:val="50CE26AB"/>
    <w:rsid w:val="50CF1F80"/>
    <w:rsid w:val="50E66144"/>
    <w:rsid w:val="50FE2865"/>
    <w:rsid w:val="511D2CEB"/>
    <w:rsid w:val="51246916"/>
    <w:rsid w:val="514C331F"/>
    <w:rsid w:val="515406D7"/>
    <w:rsid w:val="51583D23"/>
    <w:rsid w:val="516C5A19"/>
    <w:rsid w:val="51704751"/>
    <w:rsid w:val="519D207E"/>
    <w:rsid w:val="51B318A1"/>
    <w:rsid w:val="51BA49DE"/>
    <w:rsid w:val="51C53EDB"/>
    <w:rsid w:val="51C770FB"/>
    <w:rsid w:val="51CB489B"/>
    <w:rsid w:val="52045C59"/>
    <w:rsid w:val="52075749"/>
    <w:rsid w:val="52132340"/>
    <w:rsid w:val="52302EF2"/>
    <w:rsid w:val="523A0FEF"/>
    <w:rsid w:val="5246001F"/>
    <w:rsid w:val="526C56C9"/>
    <w:rsid w:val="527A3E0B"/>
    <w:rsid w:val="529756C3"/>
    <w:rsid w:val="529E42FF"/>
    <w:rsid w:val="52B72CCB"/>
    <w:rsid w:val="52CB49C9"/>
    <w:rsid w:val="52D86B80"/>
    <w:rsid w:val="52DB40B0"/>
    <w:rsid w:val="52E02222"/>
    <w:rsid w:val="52F7426E"/>
    <w:rsid w:val="532649D3"/>
    <w:rsid w:val="53384C1E"/>
    <w:rsid w:val="533C257C"/>
    <w:rsid w:val="534F55FA"/>
    <w:rsid w:val="5394300C"/>
    <w:rsid w:val="53AF7E46"/>
    <w:rsid w:val="53C70D52"/>
    <w:rsid w:val="53F84A76"/>
    <w:rsid w:val="540453AF"/>
    <w:rsid w:val="540B1521"/>
    <w:rsid w:val="541D3002"/>
    <w:rsid w:val="5429240F"/>
    <w:rsid w:val="54384FCB"/>
    <w:rsid w:val="543B0E21"/>
    <w:rsid w:val="5455279C"/>
    <w:rsid w:val="547C5F7A"/>
    <w:rsid w:val="549371CB"/>
    <w:rsid w:val="549C661D"/>
    <w:rsid w:val="54A96AA2"/>
    <w:rsid w:val="54AB6341"/>
    <w:rsid w:val="54BE2A37"/>
    <w:rsid w:val="54C65448"/>
    <w:rsid w:val="552A1E7A"/>
    <w:rsid w:val="55321A51"/>
    <w:rsid w:val="55492E5F"/>
    <w:rsid w:val="556E620B"/>
    <w:rsid w:val="557D644E"/>
    <w:rsid w:val="558507C5"/>
    <w:rsid w:val="558B2321"/>
    <w:rsid w:val="55B67689"/>
    <w:rsid w:val="55BD4962"/>
    <w:rsid w:val="55CE5C37"/>
    <w:rsid w:val="55D65B5E"/>
    <w:rsid w:val="55D87B28"/>
    <w:rsid w:val="55DB241F"/>
    <w:rsid w:val="55E069DD"/>
    <w:rsid w:val="55E4626D"/>
    <w:rsid w:val="55F81F79"/>
    <w:rsid w:val="55F935FB"/>
    <w:rsid w:val="56095F34"/>
    <w:rsid w:val="56103D00"/>
    <w:rsid w:val="561D378D"/>
    <w:rsid w:val="5648192A"/>
    <w:rsid w:val="564F1E7E"/>
    <w:rsid w:val="565A6CA3"/>
    <w:rsid w:val="565E627F"/>
    <w:rsid w:val="56660C90"/>
    <w:rsid w:val="568B6949"/>
    <w:rsid w:val="569E667C"/>
    <w:rsid w:val="56A14C13"/>
    <w:rsid w:val="56A31EE4"/>
    <w:rsid w:val="56B7773E"/>
    <w:rsid w:val="56CB4F97"/>
    <w:rsid w:val="56D025AE"/>
    <w:rsid w:val="56E06523"/>
    <w:rsid w:val="56F03D99"/>
    <w:rsid w:val="56FE536D"/>
    <w:rsid w:val="57016C0B"/>
    <w:rsid w:val="570361F8"/>
    <w:rsid w:val="57124959"/>
    <w:rsid w:val="571B6333"/>
    <w:rsid w:val="574040F3"/>
    <w:rsid w:val="57572833"/>
    <w:rsid w:val="57607DD5"/>
    <w:rsid w:val="5765363E"/>
    <w:rsid w:val="57933E89"/>
    <w:rsid w:val="579B0E0D"/>
    <w:rsid w:val="57BE68AA"/>
    <w:rsid w:val="57D825EC"/>
    <w:rsid w:val="57DB745C"/>
    <w:rsid w:val="58331046"/>
    <w:rsid w:val="585B059D"/>
    <w:rsid w:val="586456A3"/>
    <w:rsid w:val="58692CBA"/>
    <w:rsid w:val="586B21C7"/>
    <w:rsid w:val="58920462"/>
    <w:rsid w:val="58967406"/>
    <w:rsid w:val="589B2D6B"/>
    <w:rsid w:val="58B8154B"/>
    <w:rsid w:val="58C46142"/>
    <w:rsid w:val="59462FFB"/>
    <w:rsid w:val="5952374E"/>
    <w:rsid w:val="59581F04"/>
    <w:rsid w:val="59592D2E"/>
    <w:rsid w:val="597D52F5"/>
    <w:rsid w:val="5980475F"/>
    <w:rsid w:val="59875AED"/>
    <w:rsid w:val="59917083"/>
    <w:rsid w:val="59943D66"/>
    <w:rsid w:val="59AF533B"/>
    <w:rsid w:val="59C74493"/>
    <w:rsid w:val="59C77C98"/>
    <w:rsid w:val="59D10B16"/>
    <w:rsid w:val="5A164073"/>
    <w:rsid w:val="5A3F5EA6"/>
    <w:rsid w:val="5A646165"/>
    <w:rsid w:val="5A7E1F93"/>
    <w:rsid w:val="5A914BC1"/>
    <w:rsid w:val="5A93401E"/>
    <w:rsid w:val="5A9D6C4B"/>
    <w:rsid w:val="5AC71F19"/>
    <w:rsid w:val="5AD308BE"/>
    <w:rsid w:val="5ADF4135"/>
    <w:rsid w:val="5AF820D3"/>
    <w:rsid w:val="5B044F1C"/>
    <w:rsid w:val="5B353327"/>
    <w:rsid w:val="5B3A093D"/>
    <w:rsid w:val="5B40420D"/>
    <w:rsid w:val="5B46523C"/>
    <w:rsid w:val="5B490B80"/>
    <w:rsid w:val="5B4D241F"/>
    <w:rsid w:val="5B631C42"/>
    <w:rsid w:val="5B6339F0"/>
    <w:rsid w:val="5B6360E6"/>
    <w:rsid w:val="5B67424A"/>
    <w:rsid w:val="5B6F6839"/>
    <w:rsid w:val="5B7E6A7C"/>
    <w:rsid w:val="5B894ED8"/>
    <w:rsid w:val="5B9E711E"/>
    <w:rsid w:val="5BAC183B"/>
    <w:rsid w:val="5BAF30D9"/>
    <w:rsid w:val="5BBB1A7E"/>
    <w:rsid w:val="5BBB7CD0"/>
    <w:rsid w:val="5BBE331C"/>
    <w:rsid w:val="5BD13050"/>
    <w:rsid w:val="5BDB084B"/>
    <w:rsid w:val="5BE5097A"/>
    <w:rsid w:val="5BE97C3F"/>
    <w:rsid w:val="5BEC4B77"/>
    <w:rsid w:val="5BF226BA"/>
    <w:rsid w:val="5BFD7BE1"/>
    <w:rsid w:val="5C5A3534"/>
    <w:rsid w:val="5C5B0B6B"/>
    <w:rsid w:val="5C741C2D"/>
    <w:rsid w:val="5C875E04"/>
    <w:rsid w:val="5CA42512"/>
    <w:rsid w:val="5CB62246"/>
    <w:rsid w:val="5CB6311C"/>
    <w:rsid w:val="5CD0242C"/>
    <w:rsid w:val="5CE44154"/>
    <w:rsid w:val="5CEA38B3"/>
    <w:rsid w:val="5D066D29"/>
    <w:rsid w:val="5D067B14"/>
    <w:rsid w:val="5D166D00"/>
    <w:rsid w:val="5D1C02FB"/>
    <w:rsid w:val="5D276C9F"/>
    <w:rsid w:val="5D3360AC"/>
    <w:rsid w:val="5D3C274B"/>
    <w:rsid w:val="5D477D7B"/>
    <w:rsid w:val="5D6677C8"/>
    <w:rsid w:val="5D812854"/>
    <w:rsid w:val="5D8503EC"/>
    <w:rsid w:val="5D9C143B"/>
    <w:rsid w:val="5D9F2CDA"/>
    <w:rsid w:val="5DA14CA4"/>
    <w:rsid w:val="5DAB1F44"/>
    <w:rsid w:val="5DB5653A"/>
    <w:rsid w:val="5DFB2606"/>
    <w:rsid w:val="5E3E24F3"/>
    <w:rsid w:val="5E540A74"/>
    <w:rsid w:val="5E581806"/>
    <w:rsid w:val="5E8425FB"/>
    <w:rsid w:val="5ED82947"/>
    <w:rsid w:val="5EFD2516"/>
    <w:rsid w:val="5F2B2A77"/>
    <w:rsid w:val="5F4E49B7"/>
    <w:rsid w:val="5F650BC2"/>
    <w:rsid w:val="5F6A2AAA"/>
    <w:rsid w:val="5F804FB7"/>
    <w:rsid w:val="5FB75653"/>
    <w:rsid w:val="5FC133DB"/>
    <w:rsid w:val="5FE0788F"/>
    <w:rsid w:val="5FE62E42"/>
    <w:rsid w:val="5FEA0B84"/>
    <w:rsid w:val="5FFC29DC"/>
    <w:rsid w:val="60004D97"/>
    <w:rsid w:val="60084E26"/>
    <w:rsid w:val="60163727"/>
    <w:rsid w:val="6022031E"/>
    <w:rsid w:val="602B6AA7"/>
    <w:rsid w:val="602C09A8"/>
    <w:rsid w:val="605D3104"/>
    <w:rsid w:val="60636240"/>
    <w:rsid w:val="6064366D"/>
    <w:rsid w:val="60687CFB"/>
    <w:rsid w:val="606C1599"/>
    <w:rsid w:val="606F1089"/>
    <w:rsid w:val="607448F1"/>
    <w:rsid w:val="607B5C80"/>
    <w:rsid w:val="60857B42"/>
    <w:rsid w:val="6098413C"/>
    <w:rsid w:val="609D79A4"/>
    <w:rsid w:val="60AA20C1"/>
    <w:rsid w:val="60C90799"/>
    <w:rsid w:val="60EC4488"/>
    <w:rsid w:val="60F46907"/>
    <w:rsid w:val="61120392"/>
    <w:rsid w:val="611A4C70"/>
    <w:rsid w:val="61225CEA"/>
    <w:rsid w:val="612260FC"/>
    <w:rsid w:val="6126799A"/>
    <w:rsid w:val="61300818"/>
    <w:rsid w:val="613F280A"/>
    <w:rsid w:val="61642270"/>
    <w:rsid w:val="61666FFF"/>
    <w:rsid w:val="61690C7C"/>
    <w:rsid w:val="61880654"/>
    <w:rsid w:val="61903065"/>
    <w:rsid w:val="61941087"/>
    <w:rsid w:val="61AB3182"/>
    <w:rsid w:val="61C3343B"/>
    <w:rsid w:val="62083543"/>
    <w:rsid w:val="620B3331"/>
    <w:rsid w:val="621F0177"/>
    <w:rsid w:val="622F287E"/>
    <w:rsid w:val="623954AB"/>
    <w:rsid w:val="62410803"/>
    <w:rsid w:val="624528D5"/>
    <w:rsid w:val="62467BC8"/>
    <w:rsid w:val="62686B95"/>
    <w:rsid w:val="626B762E"/>
    <w:rsid w:val="62725DF9"/>
    <w:rsid w:val="627E3805"/>
    <w:rsid w:val="62854B94"/>
    <w:rsid w:val="628800CB"/>
    <w:rsid w:val="628A3F58"/>
    <w:rsid w:val="6292105F"/>
    <w:rsid w:val="6296195A"/>
    <w:rsid w:val="62A12ACB"/>
    <w:rsid w:val="62A35C71"/>
    <w:rsid w:val="62AA63A9"/>
    <w:rsid w:val="62C05BCC"/>
    <w:rsid w:val="62C45016"/>
    <w:rsid w:val="62D11B87"/>
    <w:rsid w:val="63005140"/>
    <w:rsid w:val="63116428"/>
    <w:rsid w:val="63181564"/>
    <w:rsid w:val="633F2F95"/>
    <w:rsid w:val="63416D0D"/>
    <w:rsid w:val="63495BC1"/>
    <w:rsid w:val="635602DE"/>
    <w:rsid w:val="63585E05"/>
    <w:rsid w:val="635A7DCF"/>
    <w:rsid w:val="635B05FF"/>
    <w:rsid w:val="6367436F"/>
    <w:rsid w:val="63742237"/>
    <w:rsid w:val="637C7D45"/>
    <w:rsid w:val="63805640"/>
    <w:rsid w:val="638E7A78"/>
    <w:rsid w:val="63972DD1"/>
    <w:rsid w:val="63BF40D6"/>
    <w:rsid w:val="63C824AE"/>
    <w:rsid w:val="63D062E3"/>
    <w:rsid w:val="63D768B4"/>
    <w:rsid w:val="63E1404C"/>
    <w:rsid w:val="64287ECD"/>
    <w:rsid w:val="64446389"/>
    <w:rsid w:val="6445282D"/>
    <w:rsid w:val="6449399F"/>
    <w:rsid w:val="644E2E52"/>
    <w:rsid w:val="64542A70"/>
    <w:rsid w:val="646C6282"/>
    <w:rsid w:val="64760C38"/>
    <w:rsid w:val="647E5237"/>
    <w:rsid w:val="647E5D3F"/>
    <w:rsid w:val="648844C8"/>
    <w:rsid w:val="648F0B2F"/>
    <w:rsid w:val="6491361B"/>
    <w:rsid w:val="649B14F4"/>
    <w:rsid w:val="64D01C76"/>
    <w:rsid w:val="64F41B5D"/>
    <w:rsid w:val="6500510B"/>
    <w:rsid w:val="65271F32"/>
    <w:rsid w:val="654B300B"/>
    <w:rsid w:val="655A30B0"/>
    <w:rsid w:val="65694FF0"/>
    <w:rsid w:val="656E7B61"/>
    <w:rsid w:val="65A11CE5"/>
    <w:rsid w:val="65A1762A"/>
    <w:rsid w:val="65B337C6"/>
    <w:rsid w:val="65C6799D"/>
    <w:rsid w:val="65FC2578"/>
    <w:rsid w:val="66214BD4"/>
    <w:rsid w:val="66326DE1"/>
    <w:rsid w:val="6635242D"/>
    <w:rsid w:val="663D21F1"/>
    <w:rsid w:val="664C7A1B"/>
    <w:rsid w:val="66D21928"/>
    <w:rsid w:val="66DE7F19"/>
    <w:rsid w:val="67077DF5"/>
    <w:rsid w:val="67154C18"/>
    <w:rsid w:val="67166069"/>
    <w:rsid w:val="671E777D"/>
    <w:rsid w:val="6729031C"/>
    <w:rsid w:val="67350DAA"/>
    <w:rsid w:val="673A737C"/>
    <w:rsid w:val="673D77EB"/>
    <w:rsid w:val="674072DE"/>
    <w:rsid w:val="674665F8"/>
    <w:rsid w:val="674F3480"/>
    <w:rsid w:val="677A5FAC"/>
    <w:rsid w:val="677B47B7"/>
    <w:rsid w:val="67954890"/>
    <w:rsid w:val="67A148B2"/>
    <w:rsid w:val="67BA708E"/>
    <w:rsid w:val="68014CBD"/>
    <w:rsid w:val="680447AD"/>
    <w:rsid w:val="68093414"/>
    <w:rsid w:val="68117AE7"/>
    <w:rsid w:val="683754A5"/>
    <w:rsid w:val="684839B1"/>
    <w:rsid w:val="689519FB"/>
    <w:rsid w:val="68B43ADD"/>
    <w:rsid w:val="68D74D0B"/>
    <w:rsid w:val="68EE1FD2"/>
    <w:rsid w:val="68FD36D6"/>
    <w:rsid w:val="69164798"/>
    <w:rsid w:val="6921668A"/>
    <w:rsid w:val="692F585A"/>
    <w:rsid w:val="69584DB0"/>
    <w:rsid w:val="69666B6C"/>
    <w:rsid w:val="69680F41"/>
    <w:rsid w:val="696F5C56"/>
    <w:rsid w:val="69BE2739"/>
    <w:rsid w:val="69C02956"/>
    <w:rsid w:val="69C80D16"/>
    <w:rsid w:val="69C9180A"/>
    <w:rsid w:val="69F12B0F"/>
    <w:rsid w:val="69F87ED1"/>
    <w:rsid w:val="6A03299D"/>
    <w:rsid w:val="6A06480C"/>
    <w:rsid w:val="6A107439"/>
    <w:rsid w:val="6A2353BE"/>
    <w:rsid w:val="6A3273AF"/>
    <w:rsid w:val="6A356EA0"/>
    <w:rsid w:val="6A4B0471"/>
    <w:rsid w:val="6A95793E"/>
    <w:rsid w:val="6AA14535"/>
    <w:rsid w:val="6ABB0412"/>
    <w:rsid w:val="6ABE6E95"/>
    <w:rsid w:val="6AC2200C"/>
    <w:rsid w:val="6AD40467"/>
    <w:rsid w:val="6AE368FC"/>
    <w:rsid w:val="6AEC6501"/>
    <w:rsid w:val="6AF24D91"/>
    <w:rsid w:val="6AFC5C0F"/>
    <w:rsid w:val="6B123D31"/>
    <w:rsid w:val="6B1765A5"/>
    <w:rsid w:val="6B19231D"/>
    <w:rsid w:val="6B225676"/>
    <w:rsid w:val="6B3E7FD6"/>
    <w:rsid w:val="6B460335"/>
    <w:rsid w:val="6B607F4C"/>
    <w:rsid w:val="6B7E6624"/>
    <w:rsid w:val="6BB67B6C"/>
    <w:rsid w:val="6BB9765C"/>
    <w:rsid w:val="6BE64D01"/>
    <w:rsid w:val="6BFD579B"/>
    <w:rsid w:val="6C1D3859"/>
    <w:rsid w:val="6C22575E"/>
    <w:rsid w:val="6C382C77"/>
    <w:rsid w:val="6C425BE9"/>
    <w:rsid w:val="6C4C3937"/>
    <w:rsid w:val="6C6B4DFB"/>
    <w:rsid w:val="6C90593D"/>
    <w:rsid w:val="6CA83959"/>
    <w:rsid w:val="6CAE0D2E"/>
    <w:rsid w:val="6CD81D64"/>
    <w:rsid w:val="6CED3A62"/>
    <w:rsid w:val="6CFC3CA5"/>
    <w:rsid w:val="6D2154B9"/>
    <w:rsid w:val="6D260CCE"/>
    <w:rsid w:val="6D266F73"/>
    <w:rsid w:val="6D374CDD"/>
    <w:rsid w:val="6D4D4500"/>
    <w:rsid w:val="6D714693"/>
    <w:rsid w:val="6D745F31"/>
    <w:rsid w:val="6D8D2B4F"/>
    <w:rsid w:val="6DB12CE1"/>
    <w:rsid w:val="6DBF064D"/>
    <w:rsid w:val="6DD8026E"/>
    <w:rsid w:val="6DF8339F"/>
    <w:rsid w:val="6E1312A6"/>
    <w:rsid w:val="6E13201E"/>
    <w:rsid w:val="6E1B63AC"/>
    <w:rsid w:val="6E1C6E64"/>
    <w:rsid w:val="6E337B9A"/>
    <w:rsid w:val="6E3A2CD6"/>
    <w:rsid w:val="6E66587A"/>
    <w:rsid w:val="6E7B3B76"/>
    <w:rsid w:val="6EA42846"/>
    <w:rsid w:val="6EC14620"/>
    <w:rsid w:val="6EC30F1E"/>
    <w:rsid w:val="6ED44ED9"/>
    <w:rsid w:val="6F011A46"/>
    <w:rsid w:val="6F190B3E"/>
    <w:rsid w:val="6F2B261F"/>
    <w:rsid w:val="6F327E52"/>
    <w:rsid w:val="6F35524C"/>
    <w:rsid w:val="6F38110C"/>
    <w:rsid w:val="6F7632AC"/>
    <w:rsid w:val="6F8F2BAE"/>
    <w:rsid w:val="6FA128E1"/>
    <w:rsid w:val="6FAC19B2"/>
    <w:rsid w:val="6FCC2846"/>
    <w:rsid w:val="6FCD50B5"/>
    <w:rsid w:val="6FD9207B"/>
    <w:rsid w:val="6FF944CB"/>
    <w:rsid w:val="70180DF5"/>
    <w:rsid w:val="701D33A2"/>
    <w:rsid w:val="703379DD"/>
    <w:rsid w:val="70337BB2"/>
    <w:rsid w:val="704B49E1"/>
    <w:rsid w:val="70585696"/>
    <w:rsid w:val="70691651"/>
    <w:rsid w:val="708A127C"/>
    <w:rsid w:val="708C17E3"/>
    <w:rsid w:val="708F4377"/>
    <w:rsid w:val="70914829"/>
    <w:rsid w:val="70AD3C34"/>
    <w:rsid w:val="70AF2468"/>
    <w:rsid w:val="70C525FF"/>
    <w:rsid w:val="70CE5958"/>
    <w:rsid w:val="70D311C0"/>
    <w:rsid w:val="70F73101"/>
    <w:rsid w:val="71186BD3"/>
    <w:rsid w:val="7141612A"/>
    <w:rsid w:val="715A543E"/>
    <w:rsid w:val="716801BD"/>
    <w:rsid w:val="71A52B5D"/>
    <w:rsid w:val="71AD506B"/>
    <w:rsid w:val="71BB6F35"/>
    <w:rsid w:val="71BD4C46"/>
    <w:rsid w:val="71C11019"/>
    <w:rsid w:val="71D54866"/>
    <w:rsid w:val="71FD4747"/>
    <w:rsid w:val="722548DF"/>
    <w:rsid w:val="72783DCD"/>
    <w:rsid w:val="729F75AC"/>
    <w:rsid w:val="72EC0317"/>
    <w:rsid w:val="72FA0C86"/>
    <w:rsid w:val="730E4732"/>
    <w:rsid w:val="73245D03"/>
    <w:rsid w:val="7343262D"/>
    <w:rsid w:val="73522870"/>
    <w:rsid w:val="73612AB3"/>
    <w:rsid w:val="739E7864"/>
    <w:rsid w:val="73C31078"/>
    <w:rsid w:val="73D96E3B"/>
    <w:rsid w:val="73DC0BB9"/>
    <w:rsid w:val="73E13BF4"/>
    <w:rsid w:val="73E86D31"/>
    <w:rsid w:val="740149CE"/>
    <w:rsid w:val="7439758C"/>
    <w:rsid w:val="744A79EB"/>
    <w:rsid w:val="74682796"/>
    <w:rsid w:val="748A7DE8"/>
    <w:rsid w:val="74BD1F6B"/>
    <w:rsid w:val="74D84FF7"/>
    <w:rsid w:val="74DE1D4A"/>
    <w:rsid w:val="74F92F55"/>
    <w:rsid w:val="75061B64"/>
    <w:rsid w:val="752A089C"/>
    <w:rsid w:val="753A35BC"/>
    <w:rsid w:val="754C5BBF"/>
    <w:rsid w:val="75671ED7"/>
    <w:rsid w:val="75840CDB"/>
    <w:rsid w:val="75A03D67"/>
    <w:rsid w:val="75D237F5"/>
    <w:rsid w:val="75F53987"/>
    <w:rsid w:val="76045322"/>
    <w:rsid w:val="762027B2"/>
    <w:rsid w:val="76296EB3"/>
    <w:rsid w:val="762A1882"/>
    <w:rsid w:val="763149BF"/>
    <w:rsid w:val="764B64B4"/>
    <w:rsid w:val="765C6621"/>
    <w:rsid w:val="766321C3"/>
    <w:rsid w:val="76634D94"/>
    <w:rsid w:val="76676633"/>
    <w:rsid w:val="766D0DA2"/>
    <w:rsid w:val="768C42EB"/>
    <w:rsid w:val="76AE24B4"/>
    <w:rsid w:val="76BC715D"/>
    <w:rsid w:val="76FF2D0F"/>
    <w:rsid w:val="770A5210"/>
    <w:rsid w:val="77383B2B"/>
    <w:rsid w:val="776E39F1"/>
    <w:rsid w:val="77955421"/>
    <w:rsid w:val="77D23F80"/>
    <w:rsid w:val="77D31AA6"/>
    <w:rsid w:val="77D575CC"/>
    <w:rsid w:val="77D87DA6"/>
    <w:rsid w:val="77E31EDE"/>
    <w:rsid w:val="780E5BF2"/>
    <w:rsid w:val="781E0F73"/>
    <w:rsid w:val="78340796"/>
    <w:rsid w:val="784D3606"/>
    <w:rsid w:val="78540E39"/>
    <w:rsid w:val="7863107C"/>
    <w:rsid w:val="786F5C73"/>
    <w:rsid w:val="78745037"/>
    <w:rsid w:val="787A3FFD"/>
    <w:rsid w:val="78811502"/>
    <w:rsid w:val="78950EB5"/>
    <w:rsid w:val="78A526AB"/>
    <w:rsid w:val="78A92BF0"/>
    <w:rsid w:val="78AB3E9E"/>
    <w:rsid w:val="78B418D7"/>
    <w:rsid w:val="78F148D9"/>
    <w:rsid w:val="78F47B2C"/>
    <w:rsid w:val="790A14F7"/>
    <w:rsid w:val="79103E0A"/>
    <w:rsid w:val="792A1EBF"/>
    <w:rsid w:val="79393B8B"/>
    <w:rsid w:val="794C1B10"/>
    <w:rsid w:val="796230E1"/>
    <w:rsid w:val="797E0A44"/>
    <w:rsid w:val="79D00A00"/>
    <w:rsid w:val="79D13981"/>
    <w:rsid w:val="79DC7338"/>
    <w:rsid w:val="7A15284A"/>
    <w:rsid w:val="7A1949FC"/>
    <w:rsid w:val="7A1E525A"/>
    <w:rsid w:val="7A256E42"/>
    <w:rsid w:val="7A2B6923"/>
    <w:rsid w:val="7A2F4B80"/>
    <w:rsid w:val="7A351D85"/>
    <w:rsid w:val="7A3716FF"/>
    <w:rsid w:val="7A682979"/>
    <w:rsid w:val="7A8A0B42"/>
    <w:rsid w:val="7A8F4F93"/>
    <w:rsid w:val="7AAC4E54"/>
    <w:rsid w:val="7AAD65DE"/>
    <w:rsid w:val="7AAF09C5"/>
    <w:rsid w:val="7AB61937"/>
    <w:rsid w:val="7AC430EA"/>
    <w:rsid w:val="7AC92EF7"/>
    <w:rsid w:val="7AD03331"/>
    <w:rsid w:val="7AE53FCA"/>
    <w:rsid w:val="7AEF5E24"/>
    <w:rsid w:val="7AF10BC1"/>
    <w:rsid w:val="7B187485"/>
    <w:rsid w:val="7B1E128A"/>
    <w:rsid w:val="7B3E5243"/>
    <w:rsid w:val="7B5F3D7C"/>
    <w:rsid w:val="7B615D46"/>
    <w:rsid w:val="7B621D41"/>
    <w:rsid w:val="7B771EB5"/>
    <w:rsid w:val="7B803CF3"/>
    <w:rsid w:val="7B9003DA"/>
    <w:rsid w:val="7BA774D1"/>
    <w:rsid w:val="7BD77DB7"/>
    <w:rsid w:val="7BEB1AB4"/>
    <w:rsid w:val="7BFA3AA5"/>
    <w:rsid w:val="7C0E6A14"/>
    <w:rsid w:val="7C23124E"/>
    <w:rsid w:val="7C4E5B9F"/>
    <w:rsid w:val="7C5C02BC"/>
    <w:rsid w:val="7C6333F8"/>
    <w:rsid w:val="7C66196C"/>
    <w:rsid w:val="7C7575D0"/>
    <w:rsid w:val="7C857813"/>
    <w:rsid w:val="7C921F30"/>
    <w:rsid w:val="7CAF4FCD"/>
    <w:rsid w:val="7CB907A1"/>
    <w:rsid w:val="7CC06A9D"/>
    <w:rsid w:val="7CC61BD9"/>
    <w:rsid w:val="7CCF6CE0"/>
    <w:rsid w:val="7CEF1130"/>
    <w:rsid w:val="7CF91FAF"/>
    <w:rsid w:val="7D146DE8"/>
    <w:rsid w:val="7D495E08"/>
    <w:rsid w:val="7D537911"/>
    <w:rsid w:val="7D7D53E6"/>
    <w:rsid w:val="7D80622C"/>
    <w:rsid w:val="7D8775BA"/>
    <w:rsid w:val="7D9121E7"/>
    <w:rsid w:val="7DB05D64"/>
    <w:rsid w:val="7DCE0502"/>
    <w:rsid w:val="7DD10836"/>
    <w:rsid w:val="7DD81BC4"/>
    <w:rsid w:val="7DED1B13"/>
    <w:rsid w:val="7E1F77F3"/>
    <w:rsid w:val="7E260B81"/>
    <w:rsid w:val="7E307C52"/>
    <w:rsid w:val="7E3A462D"/>
    <w:rsid w:val="7E9635ED"/>
    <w:rsid w:val="7E9A50CB"/>
    <w:rsid w:val="7E9B08E5"/>
    <w:rsid w:val="7EA63A70"/>
    <w:rsid w:val="7ECD36F3"/>
    <w:rsid w:val="7ED17A0C"/>
    <w:rsid w:val="7F0215EE"/>
    <w:rsid w:val="7F0569E9"/>
    <w:rsid w:val="7F272875"/>
    <w:rsid w:val="7F3217A8"/>
    <w:rsid w:val="7F560B93"/>
    <w:rsid w:val="7F5D4995"/>
    <w:rsid w:val="7F7A3BF4"/>
    <w:rsid w:val="7F8042C1"/>
    <w:rsid w:val="7F871AF4"/>
    <w:rsid w:val="7F967F89"/>
    <w:rsid w:val="7F9E55CB"/>
    <w:rsid w:val="7FA2248A"/>
    <w:rsid w:val="7FB36445"/>
    <w:rsid w:val="7FC95C68"/>
    <w:rsid w:val="7FCC7507"/>
    <w:rsid w:val="7FE448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5">
    <w:name w:val="heading 3"/>
    <w:basedOn w:val="1"/>
    <w:next w:val="1"/>
    <w:link w:val="38"/>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next w:val="4"/>
    <w:unhideWhenUsed/>
    <w:qFormat/>
    <w:uiPriority w:val="99"/>
    <w:pPr>
      <w:spacing w:line="360" w:lineRule="auto"/>
    </w:pPr>
    <w:rPr>
      <w:b/>
      <w:bCs/>
      <w:sz w:val="28"/>
    </w:rPr>
  </w:style>
  <w:style w:type="paragraph" w:styleId="3">
    <w:name w:val="Body Text"/>
    <w:basedOn w:val="1"/>
    <w:next w:val="1"/>
    <w:unhideWhenUsed/>
    <w:qFormat/>
    <w:uiPriority w:val="99"/>
    <w:pPr>
      <w:spacing w:after="120"/>
    </w:pPr>
  </w:style>
  <w:style w:type="paragraph" w:styleId="4">
    <w:name w:val="index 5"/>
    <w:basedOn w:val="1"/>
    <w:next w:val="1"/>
    <w:qFormat/>
    <w:uiPriority w:val="0"/>
    <w:pPr>
      <w:ind w:left="1680"/>
    </w:pPr>
  </w:style>
  <w:style w:type="paragraph" w:styleId="7">
    <w:name w:val="toa heading"/>
    <w:basedOn w:val="1"/>
    <w:next w:val="1"/>
    <w:unhideWhenUsed/>
    <w:qFormat/>
    <w:uiPriority w:val="99"/>
    <w:pPr>
      <w:spacing w:before="120" w:after="100" w:afterAutospacing="1"/>
    </w:pPr>
    <w:rPr>
      <w:rFonts w:ascii="Arial" w:hAnsi="Arial" w:cs="Arial"/>
      <w:sz w:val="24"/>
      <w:szCs w:val="24"/>
    </w:rPr>
  </w:style>
  <w:style w:type="paragraph" w:styleId="8">
    <w:name w:val="annotation text"/>
    <w:basedOn w:val="1"/>
    <w:link w:val="34"/>
    <w:semiHidden/>
    <w:unhideWhenUsed/>
    <w:qFormat/>
    <w:uiPriority w:val="99"/>
    <w:pPr>
      <w:jc w:val="left"/>
    </w:pPr>
  </w:style>
  <w:style w:type="paragraph" w:styleId="9">
    <w:name w:val="Plain Text"/>
    <w:basedOn w:val="1"/>
    <w:link w:val="26"/>
    <w:qFormat/>
    <w:uiPriority w:val="0"/>
    <w:rPr>
      <w:rFonts w:ascii="宋体" w:hAnsi="Courier New" w:eastAsia="宋体" w:cs="Times New Roman"/>
      <w:szCs w:val="21"/>
      <w:lang w:val="zh-CN"/>
    </w:rPr>
  </w:style>
  <w:style w:type="paragraph" w:styleId="10">
    <w:name w:val="Date"/>
    <w:basedOn w:val="1"/>
    <w:next w:val="1"/>
    <w:link w:val="29"/>
    <w:semiHidden/>
    <w:unhideWhenUsed/>
    <w:qFormat/>
    <w:uiPriority w:val="99"/>
    <w:pPr>
      <w:ind w:left="100" w:leftChars="2500"/>
    </w:pPr>
  </w:style>
  <w:style w:type="paragraph" w:styleId="11">
    <w:name w:val="Balloon Text"/>
    <w:basedOn w:val="1"/>
    <w:link w:val="28"/>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HTML Preformatted"/>
    <w:basedOn w:val="1"/>
    <w:link w:val="3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5">
    <w:name w:val="Normal (Web)"/>
    <w:basedOn w:val="1"/>
    <w:semiHidden/>
    <w:unhideWhenUsed/>
    <w:qFormat/>
    <w:uiPriority w:val="99"/>
    <w:rPr>
      <w:sz w:val="24"/>
    </w:rPr>
  </w:style>
  <w:style w:type="paragraph" w:styleId="16">
    <w:name w:val="Title"/>
    <w:basedOn w:val="1"/>
    <w:next w:val="1"/>
    <w:qFormat/>
    <w:uiPriority w:val="0"/>
    <w:pPr>
      <w:widowControl/>
      <w:overflowPunct w:val="0"/>
      <w:autoSpaceDE w:val="0"/>
      <w:autoSpaceDN w:val="0"/>
      <w:adjustRightInd w:val="0"/>
      <w:jc w:val="center"/>
      <w:textAlignment w:val="baseline"/>
    </w:pPr>
    <w:rPr>
      <w:rFonts w:ascii="Calibri" w:hAnsi="Calibri"/>
      <w:b/>
      <w:kern w:val="0"/>
      <w:sz w:val="24"/>
      <w:szCs w:val="20"/>
      <w:lang w:val="en-GB"/>
    </w:rPr>
  </w:style>
  <w:style w:type="paragraph" w:styleId="17">
    <w:name w:val="annotation subject"/>
    <w:basedOn w:val="8"/>
    <w:next w:val="8"/>
    <w:link w:val="35"/>
    <w:semiHidden/>
    <w:unhideWhenUsed/>
    <w:qFormat/>
    <w:uiPriority w:val="99"/>
    <w:rPr>
      <w:b/>
      <w:bCs/>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annotation reference"/>
    <w:basedOn w:val="20"/>
    <w:semiHidden/>
    <w:unhideWhenUsed/>
    <w:qFormat/>
    <w:uiPriority w:val="99"/>
    <w:rPr>
      <w:sz w:val="21"/>
      <w:szCs w:val="21"/>
    </w:rPr>
  </w:style>
  <w:style w:type="paragraph" w:styleId="2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4">
    <w:name w:val="页眉 字符"/>
    <w:basedOn w:val="20"/>
    <w:link w:val="13"/>
    <w:qFormat/>
    <w:uiPriority w:val="99"/>
    <w:rPr>
      <w:sz w:val="18"/>
      <w:szCs w:val="18"/>
    </w:rPr>
  </w:style>
  <w:style w:type="character" w:customStyle="1" w:styleId="25">
    <w:name w:val="页脚 字符"/>
    <w:basedOn w:val="20"/>
    <w:link w:val="12"/>
    <w:qFormat/>
    <w:uiPriority w:val="99"/>
    <w:rPr>
      <w:sz w:val="18"/>
      <w:szCs w:val="18"/>
    </w:rPr>
  </w:style>
  <w:style w:type="character" w:customStyle="1" w:styleId="26">
    <w:name w:val="纯文本 字符"/>
    <w:basedOn w:val="20"/>
    <w:link w:val="9"/>
    <w:qFormat/>
    <w:uiPriority w:val="0"/>
    <w:rPr>
      <w:rFonts w:ascii="宋体" w:hAnsi="Courier New" w:eastAsia="宋体" w:cs="Times New Roman"/>
      <w:szCs w:val="21"/>
      <w:lang w:val="zh-CN" w:eastAsia="zh-CN"/>
    </w:rPr>
  </w:style>
  <w:style w:type="paragraph" w:customStyle="1" w:styleId="27">
    <w:name w:val="列出段落1"/>
    <w:basedOn w:val="1"/>
    <w:qFormat/>
    <w:uiPriority w:val="34"/>
    <w:pPr>
      <w:ind w:firstLine="420" w:firstLineChars="200"/>
    </w:pPr>
  </w:style>
  <w:style w:type="character" w:customStyle="1" w:styleId="28">
    <w:name w:val="批注框文本 字符"/>
    <w:basedOn w:val="20"/>
    <w:link w:val="11"/>
    <w:semiHidden/>
    <w:qFormat/>
    <w:uiPriority w:val="99"/>
    <w:rPr>
      <w:kern w:val="2"/>
      <w:sz w:val="18"/>
      <w:szCs w:val="18"/>
    </w:rPr>
  </w:style>
  <w:style w:type="character" w:customStyle="1" w:styleId="29">
    <w:name w:val="日期 字符"/>
    <w:basedOn w:val="20"/>
    <w:link w:val="10"/>
    <w:semiHidden/>
    <w:qFormat/>
    <w:uiPriority w:val="99"/>
    <w:rPr>
      <w:kern w:val="2"/>
      <w:sz w:val="21"/>
      <w:szCs w:val="22"/>
    </w:rPr>
  </w:style>
  <w:style w:type="paragraph" w:styleId="30">
    <w:name w:val="List Paragraph"/>
    <w:basedOn w:val="1"/>
    <w:unhideWhenUsed/>
    <w:qFormat/>
    <w:uiPriority w:val="99"/>
    <w:pPr>
      <w:ind w:firstLine="420" w:firstLineChars="200"/>
    </w:pPr>
  </w:style>
  <w:style w:type="character" w:customStyle="1" w:styleId="31">
    <w:name w:val="HTML 预设格式 字符"/>
    <w:link w:val="14"/>
    <w:qFormat/>
    <w:uiPriority w:val="99"/>
    <w:rPr>
      <w:rFonts w:ascii="宋体" w:hAnsi="宋体" w:cs="宋体"/>
      <w:sz w:val="24"/>
      <w:szCs w:val="24"/>
    </w:rPr>
  </w:style>
  <w:style w:type="character" w:customStyle="1" w:styleId="32">
    <w:name w:val="HTML 预设格式 Char1"/>
    <w:basedOn w:val="20"/>
    <w:semiHidden/>
    <w:qFormat/>
    <w:uiPriority w:val="99"/>
    <w:rPr>
      <w:rFonts w:ascii="Courier New" w:hAnsi="Courier New" w:cs="Courier New"/>
      <w:kern w:val="2"/>
    </w:rPr>
  </w:style>
  <w:style w:type="character" w:customStyle="1" w:styleId="33">
    <w:name w:val="纯文本 Char1"/>
    <w:qFormat/>
    <w:uiPriority w:val="0"/>
    <w:rPr>
      <w:rFonts w:ascii="宋体" w:hAnsi="Courier New"/>
      <w:szCs w:val="21"/>
    </w:rPr>
  </w:style>
  <w:style w:type="character" w:customStyle="1" w:styleId="34">
    <w:name w:val="批注文字 字符"/>
    <w:basedOn w:val="20"/>
    <w:link w:val="8"/>
    <w:semiHidden/>
    <w:qFormat/>
    <w:uiPriority w:val="99"/>
    <w:rPr>
      <w:kern w:val="2"/>
      <w:sz w:val="21"/>
      <w:szCs w:val="22"/>
    </w:rPr>
  </w:style>
  <w:style w:type="character" w:customStyle="1" w:styleId="35">
    <w:name w:val="批注主题 字符"/>
    <w:basedOn w:val="34"/>
    <w:link w:val="17"/>
    <w:semiHidden/>
    <w:qFormat/>
    <w:uiPriority w:val="99"/>
    <w:rPr>
      <w:b/>
      <w:bCs/>
      <w:kern w:val="2"/>
      <w:sz w:val="21"/>
      <w:szCs w:val="22"/>
    </w:rPr>
  </w:style>
  <w:style w:type="paragraph" w:customStyle="1" w:styleId="36">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7">
    <w:name w:val="合同条款1"/>
    <w:basedOn w:val="1"/>
    <w:qFormat/>
    <w:uiPriority w:val="0"/>
    <w:pPr>
      <w:numPr>
        <w:ilvl w:val="0"/>
        <w:numId w:val="1"/>
      </w:numPr>
      <w:tabs>
        <w:tab w:val="left" w:pos="420"/>
      </w:tabs>
      <w:spacing w:line="280" w:lineRule="exact"/>
      <w:outlineLvl w:val="0"/>
    </w:pPr>
    <w:rPr>
      <w:rFonts w:ascii="宋体" w:hAnsi="宋体"/>
      <w:bCs/>
      <w:color w:val="000000"/>
      <w:sz w:val="18"/>
      <w:szCs w:val="18"/>
    </w:rPr>
  </w:style>
  <w:style w:type="character" w:customStyle="1" w:styleId="38">
    <w:name w:val="标题 3 Char"/>
    <w:link w:val="5"/>
    <w:qFormat/>
    <w:uiPriority w:val="0"/>
    <w:rPr>
      <w:b/>
      <w:sz w:val="32"/>
    </w:rPr>
  </w:style>
  <w:style w:type="character" w:customStyle="1" w:styleId="39">
    <w:name w:val="font11"/>
    <w:basedOn w:val="2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8FD7D2-282E-5244-98AC-07B5C26090E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9123</Words>
  <Characters>10315</Characters>
  <Lines>1</Lines>
  <Paragraphs>1</Paragraphs>
  <TotalTime>6</TotalTime>
  <ScaleCrop>false</ScaleCrop>
  <LinksUpToDate>false</LinksUpToDate>
  <CharactersWithSpaces>10835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2021-03-16T00:54:00Z</dcterms:created>
  <dc:creator>冯梓岳</dc:creator>
  <cp:lastModifiedBy>曾钰,zengyu</cp:lastModifiedBy>
  <cp:lastPrinted>2023-10-25T11:31:00Z</cp:lastPrinted>
  <dcterms:modified xsi:type="dcterms:W3CDTF">2023-10-25T13:23:23Z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8DEDF8028CC74854A4E45DAC1ED70395_13</vt:lpwstr>
  </property>
</Properties>
</file>