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C1C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C1C1C"/>
          <w:spacing w:val="0"/>
          <w:sz w:val="36"/>
          <w:szCs w:val="36"/>
          <w:bdr w:val="none" w:color="auto" w:sz="0" w:space="0"/>
          <w:shd w:val="clear" w:fill="FFFFFF"/>
        </w:rPr>
        <w:t>东纯超强抗裂砂浆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be20698edb95078df79c4b5ba89d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20698edb95078df79c4b5ba89da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A0YjNhNTU3YzllYTAyYzE2Y2UwMWNmNTVkZjMifQ=="/>
  </w:docVars>
  <w:rsids>
    <w:rsidRoot w:val="444E03F4"/>
    <w:rsid w:val="444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2023-10-28T01:39:00Z</dcterms:created>
  <dc:creator>莹莹</dc:creator>
  <cp:lastModifiedBy>莹莹</cp:lastModifiedBy>
  <dcterms:modified xsi:type="dcterms:W3CDTF">2023-10-28T01:42:52Z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08D625E7D3294732AFC5EB5D2C47F3F4_11</vt:lpwstr>
  </property>
</Properties>
</file>