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center"/>
        <w:rPr>
          <w:rFonts w:hint="eastAsia" w:ascii="黑体" w:hAnsi="黑体" w:eastAsia="黑体" w:cs="Arial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Arial"/>
          <w:color w:val="000000"/>
          <w:kern w:val="0"/>
          <w:sz w:val="28"/>
          <w:szCs w:val="28"/>
          <w:shd w:val="clear" w:color="auto" w:fill="FFFFFF"/>
          <w:lang w:val="en-US" w:eastAsia="zh-CN"/>
        </w:rPr>
        <w:t>北投领上施工现场建筑垃圾清运服务</w:t>
      </w:r>
    </w:p>
    <w:p>
      <w:pPr>
        <w:widowControl/>
        <w:spacing w:line="400" w:lineRule="exact"/>
        <w:jc w:val="center"/>
        <w:rPr>
          <w:rFonts w:ascii="Calibri" w:hAnsi="Calibri" w:eastAsia="宋体" w:cs="Arial"/>
          <w:color w:val="000000"/>
          <w:kern w:val="0"/>
          <w:szCs w:val="21"/>
        </w:rPr>
      </w:pPr>
      <w:r>
        <w:rPr>
          <w:rFonts w:hint="eastAsia" w:ascii="黑体" w:hAnsi="黑体" w:eastAsia="黑体" w:cs="Arial"/>
          <w:color w:val="000000"/>
          <w:kern w:val="0"/>
          <w:sz w:val="28"/>
          <w:szCs w:val="28"/>
          <w:shd w:val="clear" w:color="auto" w:fill="FFFFFF"/>
          <w:lang w:val="en-US" w:eastAsia="zh-CN"/>
        </w:rPr>
        <w:t>成交</w:t>
      </w:r>
      <w:r>
        <w:rPr>
          <w:rFonts w:hint="eastAsia" w:ascii="黑体" w:hAnsi="黑体" w:eastAsia="黑体" w:cs="Arial"/>
          <w:color w:val="000000"/>
          <w:kern w:val="0"/>
          <w:sz w:val="28"/>
          <w:szCs w:val="28"/>
          <w:shd w:val="clear" w:color="auto" w:fill="FFFFFF"/>
        </w:rPr>
        <w:t>候选人公示</w:t>
      </w:r>
    </w:p>
    <w:tbl>
      <w:tblPr>
        <w:tblStyle w:val="9"/>
        <w:tblW w:w="9912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3"/>
        <w:gridCol w:w="1090"/>
        <w:gridCol w:w="1446"/>
        <w:gridCol w:w="2331"/>
        <w:gridCol w:w="1428"/>
        <w:gridCol w:w="281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  <w:jc w:val="center"/>
        </w:trPr>
        <w:tc>
          <w:tcPr>
            <w:tcW w:w="18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bookmarkStart w:id="0" w:name="OLE_LINK1"/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项目名称</w:t>
            </w:r>
          </w:p>
        </w:tc>
        <w:tc>
          <w:tcPr>
            <w:tcW w:w="37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240" w:lineRule="auto"/>
              <w:ind w:left="0" w:right="0" w:firstLine="0"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北投领上施工现场建筑垃圾清运服务</w:t>
            </w:r>
          </w:p>
        </w:tc>
        <w:tc>
          <w:tcPr>
            <w:tcW w:w="14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项目编号</w:t>
            </w:r>
          </w:p>
        </w:tc>
        <w:tc>
          <w:tcPr>
            <w:tcW w:w="28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50" w:afterAutospacing="0" w:line="240" w:lineRule="auto"/>
              <w:ind w:right="0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  <w:t>BTDC-AX-2023-公询-08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189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采购人</w:t>
            </w:r>
          </w:p>
        </w:tc>
        <w:tc>
          <w:tcPr>
            <w:tcW w:w="801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广西安信物业服务有</w:t>
            </w:r>
            <w:bookmarkStart w:id="1" w:name="_GoBack"/>
            <w:bookmarkEnd w:id="1"/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jc w:val="center"/>
        </w:trPr>
        <w:tc>
          <w:tcPr>
            <w:tcW w:w="189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类别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自行采购</w:t>
            </w:r>
          </w:p>
        </w:tc>
        <w:tc>
          <w:tcPr>
            <w:tcW w:w="14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方式</w:t>
            </w:r>
          </w:p>
        </w:tc>
        <w:tc>
          <w:tcPr>
            <w:tcW w:w="28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公开采购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89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范围</w:t>
            </w:r>
          </w:p>
        </w:tc>
        <w:tc>
          <w:tcPr>
            <w:tcW w:w="801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北投领上施工现场建筑垃圾清运服务（北投领上施工现场，建筑垃圾清运暂定工程量为9400m³；实际清运数量按采购人实际发生量据实结算）。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189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开标时间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2023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时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分</w:t>
            </w:r>
          </w:p>
        </w:tc>
        <w:tc>
          <w:tcPr>
            <w:tcW w:w="14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开标地点</w:t>
            </w:r>
          </w:p>
        </w:tc>
        <w:tc>
          <w:tcPr>
            <w:tcW w:w="28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北投集团电子招采平台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189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公示开始时间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公示截止时间</w:t>
            </w:r>
          </w:p>
        </w:tc>
        <w:tc>
          <w:tcPr>
            <w:tcW w:w="2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时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89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拟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成交人</w:t>
            </w:r>
          </w:p>
        </w:tc>
        <w:tc>
          <w:tcPr>
            <w:tcW w:w="801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广西荣宝强建筑工程有限公司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80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标段2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成交候选人情况</w:t>
            </w:r>
          </w:p>
        </w:tc>
        <w:tc>
          <w:tcPr>
            <w:tcW w:w="10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第一中标</w:t>
            </w:r>
          </w:p>
          <w:p>
            <w:pPr>
              <w:widowControl/>
              <w:spacing w:line="240" w:lineRule="auto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候选人</w:t>
            </w:r>
          </w:p>
        </w:tc>
        <w:tc>
          <w:tcPr>
            <w:tcW w:w="1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单位名称</w:t>
            </w:r>
          </w:p>
        </w:tc>
        <w:tc>
          <w:tcPr>
            <w:tcW w:w="6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广西荣宝强建筑工程有限公司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不含税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报价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元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6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416792.45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Calibri" w:hAnsi="Calibri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服务期</w:t>
            </w:r>
          </w:p>
        </w:tc>
        <w:tc>
          <w:tcPr>
            <w:tcW w:w="6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outlineLvl w:val="9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合同自生效之日起，项目竣工之日止具体进场时间由采购人通知。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第二中标</w:t>
            </w:r>
          </w:p>
          <w:p>
            <w:pPr>
              <w:widowControl/>
              <w:spacing w:line="240" w:lineRule="auto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候选人</w:t>
            </w:r>
          </w:p>
        </w:tc>
        <w:tc>
          <w:tcPr>
            <w:tcW w:w="1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单位名称</w:t>
            </w:r>
          </w:p>
        </w:tc>
        <w:tc>
          <w:tcPr>
            <w:tcW w:w="6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广西贡享建筑工程有限公司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不含税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报价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元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eastAsia="zh-CN"/>
              </w:rPr>
              <w:t>））</w:t>
            </w:r>
          </w:p>
        </w:tc>
        <w:tc>
          <w:tcPr>
            <w:tcW w:w="6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421226.42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服务期</w:t>
            </w:r>
          </w:p>
        </w:tc>
        <w:tc>
          <w:tcPr>
            <w:tcW w:w="6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合同自生效之日起，项目竣工之日止具体进场时间由采购人通知。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第三中标</w:t>
            </w:r>
          </w:p>
          <w:p>
            <w:pPr>
              <w:widowControl/>
              <w:spacing w:line="240" w:lineRule="auto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候选人</w:t>
            </w:r>
          </w:p>
        </w:tc>
        <w:tc>
          <w:tcPr>
            <w:tcW w:w="1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单位名称</w:t>
            </w:r>
          </w:p>
        </w:tc>
        <w:tc>
          <w:tcPr>
            <w:tcW w:w="6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广西真能干环保科技有限公司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不含税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报价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元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6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425660.38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服务期</w:t>
            </w:r>
          </w:p>
        </w:tc>
        <w:tc>
          <w:tcPr>
            <w:tcW w:w="6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合同自生效之日起，项目竣工之日止具体进场时间由采购人通知。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  <w:jc w:val="center"/>
        </w:trPr>
        <w:tc>
          <w:tcPr>
            <w:tcW w:w="18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被否决投标或不合格的投标人名称、否决原因及依据</w:t>
            </w:r>
          </w:p>
        </w:tc>
        <w:tc>
          <w:tcPr>
            <w:tcW w:w="80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18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公示媒介</w:t>
            </w:r>
          </w:p>
        </w:tc>
        <w:tc>
          <w:tcPr>
            <w:tcW w:w="801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ind w:right="178"/>
              <w:rPr>
                <w:rFonts w:hAnsi="宋体"/>
                <w:kern w:val="0"/>
                <w:sz w:val="21"/>
                <w:szCs w:val="21"/>
                <w:highlight w:val="white"/>
              </w:rPr>
            </w:pPr>
            <w:r>
              <w:rPr>
                <w:rFonts w:hint="eastAsia" w:hAnsi="宋体"/>
                <w:kern w:val="0"/>
                <w:sz w:val="21"/>
                <w:szCs w:val="21"/>
                <w:highlight w:val="white"/>
              </w:rPr>
              <w:t>广西北部湾投资集团有限公司电子招采平台https://ebidding.bgigc.com/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0" w:hRule="atLeast"/>
          <w:jc w:val="center"/>
        </w:trPr>
        <w:tc>
          <w:tcPr>
            <w:tcW w:w="189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异议和投诉</w:t>
            </w:r>
          </w:p>
        </w:tc>
        <w:tc>
          <w:tcPr>
            <w:tcW w:w="801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ind w:right="178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 w:val="21"/>
                <w:szCs w:val="21"/>
                <w:highlight w:val="white"/>
              </w:rPr>
              <w:t>投标人或者其他利害关系人对评标结果有异议的，应当在中标候选人公示期间提出</w:t>
            </w:r>
            <w:r>
              <w:rPr>
                <w:rFonts w:hint="eastAsia"/>
                <w:sz w:val="21"/>
                <w:szCs w:val="21"/>
                <w:highlight w:val="white"/>
              </w:rPr>
              <w:t>，</w:t>
            </w:r>
            <w:r>
              <w:rPr>
                <w:rFonts w:hint="eastAsia" w:hAnsi="宋体"/>
                <w:kern w:val="0"/>
                <w:sz w:val="21"/>
                <w:szCs w:val="21"/>
                <w:highlight w:val="white"/>
              </w:rPr>
              <w:t>招标人</w:t>
            </w:r>
            <w:r>
              <w:rPr>
                <w:rFonts w:hint="eastAsia"/>
                <w:sz w:val="21"/>
                <w:szCs w:val="21"/>
                <w:highlight w:val="white"/>
              </w:rPr>
              <w:t>应当</w:t>
            </w:r>
            <w:r>
              <w:rPr>
                <w:rFonts w:hint="eastAsia" w:hAnsi="宋体"/>
                <w:kern w:val="0"/>
                <w:sz w:val="21"/>
                <w:szCs w:val="21"/>
                <w:highlight w:val="white"/>
              </w:rPr>
              <w:t>自收到异议之日起</w:t>
            </w:r>
            <w:r>
              <w:rPr>
                <w:rFonts w:hAnsi="宋体"/>
                <w:kern w:val="0"/>
                <w:sz w:val="21"/>
                <w:szCs w:val="21"/>
                <w:highlight w:val="white"/>
              </w:rPr>
              <w:t>3</w:t>
            </w:r>
            <w:r>
              <w:rPr>
                <w:rFonts w:hint="eastAsia" w:hAnsi="宋体"/>
                <w:kern w:val="0"/>
                <w:sz w:val="21"/>
                <w:szCs w:val="21"/>
                <w:highlight w:val="white"/>
              </w:rPr>
              <w:t>日内作出答复</w:t>
            </w:r>
            <w:r>
              <w:rPr>
                <w:rFonts w:hint="eastAsia" w:cs="宋体"/>
                <w:sz w:val="21"/>
                <w:szCs w:val="21"/>
                <w:highlight w:val="white"/>
              </w:rPr>
              <w:t>；若</w:t>
            </w:r>
            <w:r>
              <w:rPr>
                <w:rFonts w:hint="eastAsia" w:hAnsi="宋体"/>
                <w:kern w:val="0"/>
                <w:sz w:val="21"/>
                <w:szCs w:val="21"/>
                <w:highlight w:val="white"/>
              </w:rPr>
              <w:t>招标人拒不答复</w:t>
            </w:r>
            <w:r>
              <w:rPr>
                <w:rFonts w:hint="eastAsia" w:cs="宋体"/>
                <w:sz w:val="21"/>
                <w:szCs w:val="21"/>
                <w:highlight w:val="white"/>
              </w:rPr>
              <w:t>或认为招标人答复内容不符合法律、法规和规章规定或认为权益受到侵害</w:t>
            </w:r>
            <w:r>
              <w:rPr>
                <w:rFonts w:hint="eastAsia" w:hAnsi="宋体"/>
                <w:kern w:val="0"/>
                <w:sz w:val="21"/>
                <w:szCs w:val="21"/>
                <w:highlight w:val="white"/>
              </w:rPr>
              <w:t>的，</w:t>
            </w:r>
            <w:r>
              <w:rPr>
                <w:rFonts w:hint="eastAsia"/>
                <w:sz w:val="21"/>
                <w:szCs w:val="21"/>
                <w:highlight w:val="white"/>
              </w:rPr>
              <w:t>请</w:t>
            </w:r>
            <w:r>
              <w:rPr>
                <w:rFonts w:hint="eastAsia" w:hAnsi="宋体"/>
                <w:kern w:val="0"/>
                <w:sz w:val="21"/>
                <w:szCs w:val="21"/>
                <w:highlight w:val="white"/>
              </w:rPr>
              <w:t>在自知道或应当知道之日起</w:t>
            </w:r>
            <w:r>
              <w:rPr>
                <w:rFonts w:hAnsi="宋体"/>
                <w:kern w:val="0"/>
                <w:sz w:val="21"/>
                <w:szCs w:val="21"/>
                <w:highlight w:val="white"/>
              </w:rPr>
              <w:t>10</w:t>
            </w:r>
            <w:r>
              <w:rPr>
                <w:rFonts w:hint="eastAsia" w:hAnsi="宋体"/>
                <w:kern w:val="0"/>
                <w:sz w:val="21"/>
                <w:szCs w:val="21"/>
                <w:highlight w:val="white"/>
              </w:rPr>
              <w:t>日内向</w:t>
            </w:r>
            <w:r>
              <w:rPr>
                <w:rFonts w:hint="eastAsia" w:hAnsi="宋体" w:cs="宋体"/>
                <w:kern w:val="0"/>
                <w:sz w:val="21"/>
                <w:szCs w:val="21"/>
                <w:highlight w:val="white"/>
              </w:rPr>
              <w:t>投诉受理</w:t>
            </w:r>
            <w:r>
              <w:rPr>
                <w:rFonts w:hint="eastAsia" w:hAnsi="宋体"/>
                <w:kern w:val="0"/>
                <w:sz w:val="21"/>
                <w:szCs w:val="21"/>
                <w:highlight w:val="white"/>
              </w:rPr>
              <w:t>部门提出书面投诉书，逾期不予受理。</w:t>
            </w:r>
            <w:r>
              <w:rPr>
                <w:rFonts w:hint="eastAsia" w:cs="宋体"/>
                <w:sz w:val="21"/>
                <w:szCs w:val="21"/>
                <w:highlight w:val="white"/>
              </w:rPr>
              <w:t>投诉事项应先提出异议而没有提出异议的，不予受理。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189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异议受理部门</w:t>
            </w:r>
          </w:p>
        </w:tc>
        <w:tc>
          <w:tcPr>
            <w:tcW w:w="37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Calibri" w:hAnsi="Calibri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kern w:val="0"/>
                <w:sz w:val="21"/>
                <w:szCs w:val="21"/>
                <w:highlight w:val="white"/>
                <w:lang w:val="en-US" w:eastAsia="zh-CN"/>
              </w:rPr>
              <w:t>广西安信物业服务有限公司招标采购部</w:t>
            </w:r>
          </w:p>
        </w:tc>
        <w:tc>
          <w:tcPr>
            <w:tcW w:w="14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shd w:val="clear" w:color="auto" w:fill="FFFFFF"/>
              </w:rPr>
              <w:t>电话</w:t>
            </w:r>
          </w:p>
        </w:tc>
        <w:tc>
          <w:tcPr>
            <w:tcW w:w="28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ascii="Calibri" w:hAnsi="Calibri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Style w:val="18"/>
                <w:lang w:val="en-US" w:eastAsia="zh-CN" w:bidi="ar"/>
              </w:rPr>
              <w:t>0771-5610811</w:t>
            </w:r>
          </w:p>
        </w:tc>
      </w:tr>
      <w:bookmarkEnd w:id="0"/>
    </w:tbl>
    <w:p>
      <w:pPr>
        <w:rPr>
          <w:sz w:val="10"/>
          <w:szCs w:val="10"/>
        </w:rPr>
      </w:pPr>
    </w:p>
    <w:sectPr>
      <w:pgSz w:w="11906" w:h="16838"/>
      <w:pgMar w:top="1020" w:right="1797" w:bottom="737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OGI5ODcyNDlhNTVlZTNkNzQxNmVhZmUzMjA2NGIifQ=="/>
  </w:docVars>
  <w:rsids>
    <w:rsidRoot w:val="00172A27"/>
    <w:rsid w:val="00005715"/>
    <w:rsid w:val="00033AA7"/>
    <w:rsid w:val="00055698"/>
    <w:rsid w:val="00090A8B"/>
    <w:rsid w:val="000D27B9"/>
    <w:rsid w:val="00124C21"/>
    <w:rsid w:val="00131561"/>
    <w:rsid w:val="0013209D"/>
    <w:rsid w:val="00141803"/>
    <w:rsid w:val="00144CF5"/>
    <w:rsid w:val="00156120"/>
    <w:rsid w:val="00173A02"/>
    <w:rsid w:val="001F173C"/>
    <w:rsid w:val="00230A5F"/>
    <w:rsid w:val="00247AEF"/>
    <w:rsid w:val="002600C3"/>
    <w:rsid w:val="00272956"/>
    <w:rsid w:val="002A3260"/>
    <w:rsid w:val="002C582D"/>
    <w:rsid w:val="002E0009"/>
    <w:rsid w:val="00300992"/>
    <w:rsid w:val="00302301"/>
    <w:rsid w:val="00325623"/>
    <w:rsid w:val="003257E6"/>
    <w:rsid w:val="003344E0"/>
    <w:rsid w:val="00362CDD"/>
    <w:rsid w:val="00363DAC"/>
    <w:rsid w:val="00370EA2"/>
    <w:rsid w:val="003B13E6"/>
    <w:rsid w:val="003C773F"/>
    <w:rsid w:val="00453104"/>
    <w:rsid w:val="00491483"/>
    <w:rsid w:val="00495342"/>
    <w:rsid w:val="004A2194"/>
    <w:rsid w:val="004A7FE6"/>
    <w:rsid w:val="004C3AB7"/>
    <w:rsid w:val="004C6F99"/>
    <w:rsid w:val="00502047"/>
    <w:rsid w:val="00513C21"/>
    <w:rsid w:val="005163E5"/>
    <w:rsid w:val="00553070"/>
    <w:rsid w:val="005757DE"/>
    <w:rsid w:val="005B3843"/>
    <w:rsid w:val="0061699E"/>
    <w:rsid w:val="00674F22"/>
    <w:rsid w:val="006D71C4"/>
    <w:rsid w:val="006F0B5A"/>
    <w:rsid w:val="006F4281"/>
    <w:rsid w:val="00715CAA"/>
    <w:rsid w:val="0077440C"/>
    <w:rsid w:val="00796592"/>
    <w:rsid w:val="00821C7D"/>
    <w:rsid w:val="0088010B"/>
    <w:rsid w:val="008858D3"/>
    <w:rsid w:val="008B7717"/>
    <w:rsid w:val="008C5A12"/>
    <w:rsid w:val="008D72CD"/>
    <w:rsid w:val="008F023F"/>
    <w:rsid w:val="00905BCA"/>
    <w:rsid w:val="00926D54"/>
    <w:rsid w:val="00941E2C"/>
    <w:rsid w:val="009445FD"/>
    <w:rsid w:val="00953554"/>
    <w:rsid w:val="009629C1"/>
    <w:rsid w:val="00967F66"/>
    <w:rsid w:val="00977F65"/>
    <w:rsid w:val="00987D74"/>
    <w:rsid w:val="009A5330"/>
    <w:rsid w:val="009F6CEE"/>
    <w:rsid w:val="00A01470"/>
    <w:rsid w:val="00A0236A"/>
    <w:rsid w:val="00A34C0B"/>
    <w:rsid w:val="00A750C9"/>
    <w:rsid w:val="00A94836"/>
    <w:rsid w:val="00AB4A75"/>
    <w:rsid w:val="00B15E3F"/>
    <w:rsid w:val="00B16A82"/>
    <w:rsid w:val="00B410E2"/>
    <w:rsid w:val="00B543DF"/>
    <w:rsid w:val="00BA1506"/>
    <w:rsid w:val="00BC5B96"/>
    <w:rsid w:val="00BD0EBC"/>
    <w:rsid w:val="00C44A32"/>
    <w:rsid w:val="00C50554"/>
    <w:rsid w:val="00C549BB"/>
    <w:rsid w:val="00C632F9"/>
    <w:rsid w:val="00C73372"/>
    <w:rsid w:val="00C85AB6"/>
    <w:rsid w:val="00CC78FB"/>
    <w:rsid w:val="00CD6D3A"/>
    <w:rsid w:val="00D24D25"/>
    <w:rsid w:val="00D370D2"/>
    <w:rsid w:val="00DD5020"/>
    <w:rsid w:val="00E129CA"/>
    <w:rsid w:val="00E139FF"/>
    <w:rsid w:val="00EB566F"/>
    <w:rsid w:val="00EE04D3"/>
    <w:rsid w:val="00F23F69"/>
    <w:rsid w:val="00F2433B"/>
    <w:rsid w:val="00F53750"/>
    <w:rsid w:val="00F64D02"/>
    <w:rsid w:val="00F66C81"/>
    <w:rsid w:val="00F71AFF"/>
    <w:rsid w:val="00F71F88"/>
    <w:rsid w:val="00F74654"/>
    <w:rsid w:val="00F944F3"/>
    <w:rsid w:val="00FA1FE3"/>
    <w:rsid w:val="00FD2260"/>
    <w:rsid w:val="01390BCC"/>
    <w:rsid w:val="03DD1CE2"/>
    <w:rsid w:val="07CB45FB"/>
    <w:rsid w:val="07D96C64"/>
    <w:rsid w:val="09187C60"/>
    <w:rsid w:val="0D132844"/>
    <w:rsid w:val="0ED713D1"/>
    <w:rsid w:val="0FCD7488"/>
    <w:rsid w:val="19EE47F1"/>
    <w:rsid w:val="1B0100C6"/>
    <w:rsid w:val="1B021C94"/>
    <w:rsid w:val="1DD92582"/>
    <w:rsid w:val="20B15ED1"/>
    <w:rsid w:val="21E25B89"/>
    <w:rsid w:val="227228A0"/>
    <w:rsid w:val="23502079"/>
    <w:rsid w:val="24CF5F4B"/>
    <w:rsid w:val="26416F3C"/>
    <w:rsid w:val="26487C39"/>
    <w:rsid w:val="26555BF8"/>
    <w:rsid w:val="271B2D57"/>
    <w:rsid w:val="27DB0A15"/>
    <w:rsid w:val="284E056D"/>
    <w:rsid w:val="28CC03F4"/>
    <w:rsid w:val="2BAF763B"/>
    <w:rsid w:val="30242BEC"/>
    <w:rsid w:val="37C16EFA"/>
    <w:rsid w:val="38DE1A7D"/>
    <w:rsid w:val="3C722C08"/>
    <w:rsid w:val="3C7544A7"/>
    <w:rsid w:val="3E6008D1"/>
    <w:rsid w:val="3E830824"/>
    <w:rsid w:val="3F7008F5"/>
    <w:rsid w:val="40033F33"/>
    <w:rsid w:val="40E01030"/>
    <w:rsid w:val="410F5AF4"/>
    <w:rsid w:val="43B45B3B"/>
    <w:rsid w:val="446F552A"/>
    <w:rsid w:val="44A077D9"/>
    <w:rsid w:val="462A3A37"/>
    <w:rsid w:val="46C40504"/>
    <w:rsid w:val="47A908C3"/>
    <w:rsid w:val="49EE343C"/>
    <w:rsid w:val="4B222854"/>
    <w:rsid w:val="4C7C2085"/>
    <w:rsid w:val="4D32534A"/>
    <w:rsid w:val="4EBB3F9B"/>
    <w:rsid w:val="52C26A3D"/>
    <w:rsid w:val="53061E6D"/>
    <w:rsid w:val="539C2DBF"/>
    <w:rsid w:val="58433146"/>
    <w:rsid w:val="60672978"/>
    <w:rsid w:val="61F700DF"/>
    <w:rsid w:val="62053A53"/>
    <w:rsid w:val="648F5856"/>
    <w:rsid w:val="65ED5B1C"/>
    <w:rsid w:val="685226D3"/>
    <w:rsid w:val="6BD67661"/>
    <w:rsid w:val="722B562A"/>
    <w:rsid w:val="727723BB"/>
    <w:rsid w:val="7416578B"/>
    <w:rsid w:val="76442A75"/>
    <w:rsid w:val="7A4D5B40"/>
    <w:rsid w:val="7E1F5E31"/>
    <w:rsid w:val="7E903B50"/>
    <w:rsid w:val="7F01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"/>
    <w:basedOn w:val="2"/>
    <w:unhideWhenUsed/>
    <w:qFormat/>
    <w:uiPriority w:val="99"/>
    <w:pPr>
      <w:ind w:firstLine="420" w:firstLineChars="100"/>
    </w:pPr>
  </w:style>
  <w:style w:type="character" w:styleId="11">
    <w:name w:val="Hyperlink"/>
    <w:qFormat/>
    <w:uiPriority w:val="0"/>
    <w:rPr>
      <w:color w:val="0000FF"/>
      <w:u w:val="single"/>
    </w:rPr>
  </w:style>
  <w:style w:type="paragraph" w:customStyle="1" w:styleId="12">
    <w:name w:val="style4"/>
    <w:basedOn w:val="1"/>
    <w:next w:val="13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13">
    <w:name w:val="2"/>
    <w:next w:val="1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7">
    <w:name w:val="ca-21"/>
    <w:qFormat/>
    <w:uiPriority w:val="0"/>
    <w:rPr>
      <w:rFonts w:hint="eastAsia" w:ascii="宋体" w:hAnsi="宋体" w:eastAsia="宋体"/>
      <w:color w:val="000000"/>
      <w:sz w:val="21"/>
      <w:szCs w:val="21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9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731</Words>
  <Characters>828</Characters>
  <Lines>1</Lines>
  <Paragraphs>1</Paragraphs>
  <TotalTime>0</TotalTime>
  <ScaleCrop>false</ScaleCrop>
  <LinksUpToDate>false</LinksUpToDate>
  <CharactersWithSpaces>834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2020-10-21T09:16:00Z</dcterms:created>
  <dc:creator>NTKO</dc:creator>
  <cp:lastModifiedBy>是李宁隽</cp:lastModifiedBy>
  <cp:lastPrinted>2020-10-21T07:51:00Z</cp:lastPrinted>
  <dcterms:modified xsi:type="dcterms:W3CDTF">2023-11-01T13:58:06Z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6AA627D9670A4B7892A8741911495191_13</vt:lpwstr>
  </property>
</Properties>
</file>