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  <w:t>钦州市北投湖畔公园里项目2023年12月拓客活动采购</w:t>
      </w:r>
    </w:p>
    <w:p>
      <w:pPr>
        <w:widowControl/>
        <w:spacing w:line="400" w:lineRule="exact"/>
        <w:jc w:val="center"/>
        <w:rPr>
          <w:rFonts w:ascii="Calibri" w:hAnsi="Calibri" w:eastAsia="宋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</w:rPr>
        <w:t>候选人公示</w:t>
      </w:r>
    </w:p>
    <w:tbl>
      <w:tblPr>
        <w:tblStyle w:val="4"/>
        <w:tblW w:w="9912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206"/>
        <w:gridCol w:w="1330"/>
        <w:gridCol w:w="1964"/>
        <w:gridCol w:w="1440"/>
        <w:gridCol w:w="3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32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钦州市北投湖畔公园里项目2023年12月拓客活动采购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项目编号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BTDC-2023-FW14668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广西北投营销策划有限公司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类别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自行采购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方式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公开简易询价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范围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采购钦州市北投湖畔公园里2023年12月业主社群活动包装、物料、策划、执行服务等事项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开标地点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北投集团电子招采平台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公示开始时间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年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29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广西荼悦信息科技有限公司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成交候选人情况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第一中标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广西荼悦信息科技有限公司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24047元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（不含税）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合同签署后15天内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第二中标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南宁市聚合力企业营销咨询管理有限公司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26350元（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合同签署后15天内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第三中标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359" w:leftChars="0" w:hanging="359" w:hangingChars="171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南宁市泽元文化传播有限公司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26850元（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合同签署后15天内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被否决投标或不合格的投标人名称、否决原因及依据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公示媒介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hAnsi="宋体"/>
                <w:kern w:val="0"/>
                <w:sz w:val="21"/>
                <w:szCs w:val="21"/>
                <w:highlight w:val="white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广西北部湾投资集团有限公司电子招采平台https://ebidding.bgigc.com/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异议和投诉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投标人或者其他利害关系人对评标结果有异议的，应当在中标候选人公示期间提出</w:t>
            </w:r>
            <w:r>
              <w:rPr>
                <w:rFonts w:hint="eastAsia"/>
                <w:sz w:val="21"/>
                <w:szCs w:val="21"/>
                <w:highlight w:val="white"/>
              </w:rPr>
              <w:t>，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</w:t>
            </w:r>
            <w:r>
              <w:rPr>
                <w:rFonts w:hint="eastAsia"/>
                <w:sz w:val="21"/>
                <w:szCs w:val="21"/>
                <w:highlight w:val="white"/>
              </w:rPr>
              <w:t>应当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自收到异议之日起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日内作出答复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；若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招标人拒不答复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或认为招标人答复内容不符合法律、法规和规章规定或认为权益受到侵害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的，</w:t>
            </w:r>
            <w:r>
              <w:rPr>
                <w:rFonts w:hint="eastAsia"/>
                <w:sz w:val="21"/>
                <w:szCs w:val="21"/>
                <w:highlight w:val="white"/>
              </w:rPr>
              <w:t>请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在自知道或应当知道之日起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10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日内向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white"/>
              </w:rPr>
              <w:t>投诉受理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部门提出书面投诉书，逾期不予受理。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投诉事项应先提出异议而没有提出异议的，不予受理。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异议受理部门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广西北投营销策划有限公司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13907872047</w:t>
            </w:r>
          </w:p>
        </w:tc>
      </w:tr>
      <w:bookmarkEnd w:id="0"/>
    </w:tbl>
    <w:p>
      <w:pPr>
        <w:rPr>
          <w:sz w:val="10"/>
          <w:szCs w:val="10"/>
        </w:rPr>
      </w:pPr>
    </w:p>
    <w:p/>
    <w:sectPr>
      <w:pgSz w:w="11906" w:h="16838"/>
      <w:pgMar w:top="1020" w:right="1797" w:bottom="85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NGQ2ZTBhYzE5MjU0ODdkNGQ1MmRlMjJmYTFkNGNmMGIifQ=="/>
  </w:docVars>
  <w:rsids>
    <w:rsidRoot w:val="00000000"/>
    <w:rsid w:val="064029FC"/>
    <w:rsid w:val="0B437A80"/>
    <w:rsid w:val="19E73B8C"/>
    <w:rsid w:val="3BB23C47"/>
    <w:rsid w:val="4CA327DB"/>
    <w:rsid w:val="4E3B5429"/>
    <w:rsid w:val="5452125E"/>
    <w:rsid w:val="5569147B"/>
    <w:rsid w:val="58556DF4"/>
    <w:rsid w:val="5C28771A"/>
    <w:rsid w:val="5E4D2F83"/>
    <w:rsid w:val="66713D66"/>
    <w:rsid w:val="6B043A5E"/>
    <w:rsid w:val="6D3D73C4"/>
    <w:rsid w:val="6D973BF8"/>
    <w:rsid w:val="72473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535</Words>
  <Characters>625</Characters>
  <TotalTime>8</TotalTime>
  <ScaleCrop>false</ScaleCrop>
  <LinksUpToDate>false</LinksUpToDate>
  <CharactersWithSpaces>630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2022-01-27T10:30:00Z</dcterms:created>
  <dc:creator>Apache POI</dc:creator>
  <cp:lastModifiedBy>潘爱萍,panaiping</cp:lastModifiedBy>
  <dcterms:modified xsi:type="dcterms:W3CDTF">2023-12-27T03:33:14Z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0D08B929D84349E3BE5329081B5523F2_12</vt:lpwstr>
  </property>
</Properties>
</file>