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ind w:left="0" w:right="0"/>
        <w:jc w:val="center"/>
      </w:pPr>
      <w:r>
        <w:rPr>
          <w:rStyle w:val="9"/>
          <w:rFonts w:ascii="黑体" w:hAnsi="宋体" w:eastAsia="黑体" w:cs="黑体"/>
          <w:color w:val="000000"/>
          <w:sz w:val="27"/>
          <w:szCs w:val="27"/>
          <w:shd w:val="clear" w:fill="FFFFFF"/>
        </w:rPr>
        <w:t>成交候选人通知书</w:t>
      </w:r>
    </w:p>
    <w:p>
      <w:pPr>
        <w:pStyle w:val="5"/>
        <w:keepNext w:val="0"/>
        <w:keepLines w:val="0"/>
        <w:widowControl/>
        <w:suppressLineNumbers w:val="0"/>
        <w:spacing w:before="0" w:beforeAutospacing="0" w:after="0" w:afterAutospacing="0"/>
        <w:ind w:left="0" w:right="0"/>
        <w:jc w:val="center"/>
      </w:pPr>
    </w:p>
    <w:tbl>
      <w:tblPr>
        <w:tblStyle w:val="7"/>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24"/>
        <w:gridCol w:w="1018"/>
        <w:gridCol w:w="1131"/>
        <w:gridCol w:w="1501"/>
        <w:gridCol w:w="1319"/>
        <w:gridCol w:w="2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 w:hRule="atLeast"/>
          <w:tblCellSpacing w:w="15" w:type="dxa"/>
          <w:jc w:val="center"/>
        </w:trPr>
        <w:tc>
          <w:tcPr>
            <w:tcW w:w="1697"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项目名称</w:t>
            </w:r>
          </w:p>
        </w:tc>
        <w:tc>
          <w:tcPr>
            <w:tcW w:w="2602" w:type="dxa"/>
            <w:gridSpan w:val="2"/>
            <w:tcBorders>
              <w:top w:val="single" w:color="auto" w:sz="8" w:space="0"/>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采购工程保险服务公司</w:t>
            </w:r>
          </w:p>
        </w:tc>
        <w:tc>
          <w:tcPr>
            <w:tcW w:w="1289"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项目招标编号</w:t>
            </w:r>
          </w:p>
        </w:tc>
        <w:tc>
          <w:tcPr>
            <w:tcW w:w="2668" w:type="dxa"/>
            <w:tcBorders>
              <w:top w:val="single" w:color="auto" w:sz="8" w:space="0"/>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BTNY-2023-FW15035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 w:hRule="atLeast"/>
          <w:tblCellSpacing w:w="15" w:type="dxa"/>
          <w:jc w:val="center"/>
        </w:trPr>
        <w:tc>
          <w:tcPr>
            <w:tcW w:w="1697" w:type="dxa"/>
            <w:gridSpan w:val="2"/>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采购人</w:t>
            </w:r>
          </w:p>
        </w:tc>
        <w:tc>
          <w:tcPr>
            <w:tcW w:w="6619" w:type="dxa"/>
            <w:gridSpan w:val="4"/>
            <w:tcBorders>
              <w:top w:val="nil"/>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default"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广西北投能源投资集团有限公司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 w:hRule="atLeast"/>
          <w:tblCellSpacing w:w="15" w:type="dxa"/>
          <w:jc w:val="center"/>
        </w:trPr>
        <w:tc>
          <w:tcPr>
            <w:tcW w:w="1697" w:type="dxa"/>
            <w:gridSpan w:val="2"/>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采购类别</w:t>
            </w:r>
          </w:p>
        </w:tc>
        <w:tc>
          <w:tcPr>
            <w:tcW w:w="2602" w:type="dxa"/>
            <w:gridSpan w:val="2"/>
            <w:tcBorders>
              <w:top w:val="nil"/>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服务</w:t>
            </w:r>
          </w:p>
        </w:tc>
        <w:tc>
          <w:tcPr>
            <w:tcW w:w="1289"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采购方式</w:t>
            </w:r>
          </w:p>
        </w:tc>
        <w:tc>
          <w:tcPr>
            <w:tcW w:w="2668" w:type="dxa"/>
            <w:tcBorders>
              <w:top w:val="single" w:color="auto" w:sz="8" w:space="0"/>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default"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邀请询价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6" w:hRule="atLeast"/>
          <w:tblCellSpacing w:w="15" w:type="dxa"/>
          <w:jc w:val="center"/>
        </w:trPr>
        <w:tc>
          <w:tcPr>
            <w:tcW w:w="1697" w:type="dxa"/>
            <w:gridSpan w:val="2"/>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采购范围</w:t>
            </w:r>
          </w:p>
        </w:tc>
        <w:tc>
          <w:tcPr>
            <w:tcW w:w="6619" w:type="dxa"/>
            <w:gridSpan w:val="4"/>
            <w:tcBorders>
              <w:top w:val="nil"/>
              <w:left w:val="nil"/>
              <w:bottom w:val="single" w:color="auto" w:sz="8" w:space="0"/>
              <w:right w:val="single" w:color="auto" w:sz="8" w:space="0"/>
            </w:tcBorders>
            <w:shd w:val="clear" w:color="auto" w:fill="auto"/>
            <w:tcMar>
              <w:top w:w="0" w:type="dxa"/>
              <w:left w:w="75" w:type="dxa"/>
              <w:bottom w:w="0" w:type="dxa"/>
              <w:right w:w="0" w:type="dxa"/>
            </w:tcMar>
            <w:vAlign w:val="center"/>
          </w:tcPr>
          <w:p>
            <w:pPr>
              <w:widowControl/>
              <w:spacing w:line="360" w:lineRule="auto"/>
              <w:ind w:firstLine="420" w:firstLineChars="200"/>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提供2年工程项目的风险管理、风险评估、保险方案设计（包括工程项目中存在的所有保险项目设计的合理性审查，特别是对所有与工程项目相关的保险合同中保险责任、保险期限、免责条款、免赔额（或免赔率）、履行投保人的如实告知义务以及索赔期限要作出对被保险人相对合理的安排）、组织保险公司谈判和比选、采购安排（含试运行期间内的营运保险安排）、保险工作流程跟踪、协助索赔、日常咨询及培训等相关保险业务。</w:t>
            </w:r>
          </w:p>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 w:hRule="atLeast"/>
          <w:tblCellSpacing w:w="15" w:type="dxa"/>
          <w:jc w:val="center"/>
        </w:trPr>
        <w:tc>
          <w:tcPr>
            <w:tcW w:w="1697" w:type="dxa"/>
            <w:gridSpan w:val="2"/>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开标时间</w:t>
            </w:r>
          </w:p>
        </w:tc>
        <w:tc>
          <w:tcPr>
            <w:tcW w:w="6619" w:type="dxa"/>
            <w:gridSpan w:val="4"/>
            <w:tcBorders>
              <w:top w:val="nil"/>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2024年1月2日10时00分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2" w:hRule="atLeast"/>
          <w:tblCellSpacing w:w="15" w:type="dxa"/>
          <w:jc w:val="center"/>
        </w:trPr>
        <w:tc>
          <w:tcPr>
            <w:tcW w:w="1697" w:type="dxa"/>
            <w:gridSpan w:val="2"/>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拟中标人</w:t>
            </w:r>
          </w:p>
        </w:tc>
        <w:tc>
          <w:tcPr>
            <w:tcW w:w="6619" w:type="dxa"/>
            <w:gridSpan w:val="4"/>
            <w:tcBorders>
              <w:top w:val="nil"/>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fldChar w:fldCharType="begin"/>
            </w:r>
            <w:r>
              <w:rPr>
                <w:rFonts w:hint="eastAsia" w:ascii="宋体" w:hAnsi="宋体" w:eastAsia="宋体" w:cs="宋体"/>
                <w:b w:val="0"/>
                <w:color w:val="000000"/>
                <w:kern w:val="0"/>
                <w:sz w:val="21"/>
                <w:szCs w:val="21"/>
                <w:shd w:val="clear" w:fill="FFFFFF"/>
                <w:lang w:val="en-US" w:eastAsia="zh-CN" w:bidi="ar"/>
              </w:rPr>
              <w:instrText xml:space="preserve"> HYPERLINK "https://ebidding.bgigc.com/gxbt/authentication/cggc/jykbcb?bizid=13d9614bcf464f5197a4a35c88d5ac3c&amp;pid=73d7254ede0d4df1a6143fec95a763ce&amp;taskid=cd0bfac8d05440c6ab038852804c7e19&amp;tasksign=null&amp;taskdefid=41c0b770d4404cdaa37ee36d09ce1268&amp;executorid=ff2a84d8c72a464ea4e860fbc3536598&amp;datatabid=e50069bdc9b14862bfd440d50ea1bca3&amp;datatabsign=KBCB_ZXBJ&amp;taskStatus=3&amp;datatabbqxz=3&amp;trt=eyJiaXppZCI6IjEzZDk2MTRiY2Y0NjRmNTE5N2E0YTM1Yzg4ZDVhYzNjIn1AQEBjMjM1ODdmZWRkYWM0OGQ3ODAzNmNkNDg2MWNmZGMwNg:1704418885536:3b755108957f43d10feca7567f54fd30&amp;xy_token=MTc2NzcxOTIxNDM:1704332785536:be39b5beb5522a2eeaeed408f21e0a85&amp;from=https://ebidding.bgigc.com/javascript:stopBubble();" \o "广西传凯保险代理有限公司" </w:instrText>
            </w:r>
            <w:r>
              <w:rPr>
                <w:rFonts w:hint="eastAsia" w:ascii="宋体" w:hAnsi="宋体" w:eastAsia="宋体" w:cs="宋体"/>
                <w:b w:val="0"/>
                <w:color w:val="000000"/>
                <w:kern w:val="0"/>
                <w:sz w:val="21"/>
                <w:szCs w:val="21"/>
                <w:shd w:val="clear" w:fill="FFFFFF"/>
                <w:lang w:val="en-US" w:eastAsia="zh-CN" w:bidi="ar"/>
              </w:rPr>
              <w:fldChar w:fldCharType="separate"/>
            </w:r>
            <w:r>
              <w:rPr>
                <w:rFonts w:hint="eastAsia" w:ascii="宋体" w:hAnsi="宋体" w:eastAsia="宋体" w:cs="宋体"/>
                <w:b w:val="0"/>
                <w:color w:val="000000"/>
                <w:kern w:val="0"/>
                <w:sz w:val="21"/>
                <w:szCs w:val="21"/>
                <w:shd w:val="clear" w:fill="FFFFFF"/>
                <w:lang w:val="en-US" w:eastAsia="zh-CN" w:bidi="ar"/>
              </w:rPr>
              <w:t>广西传凯保险代理有限公司</w:t>
            </w:r>
            <w:r>
              <w:rPr>
                <w:rFonts w:hint="eastAsia" w:ascii="宋体" w:hAnsi="宋体" w:eastAsia="宋体" w:cs="宋体"/>
                <w:b w:val="0"/>
                <w:color w:val="000000"/>
                <w:kern w:val="0"/>
                <w:sz w:val="21"/>
                <w:szCs w:val="21"/>
                <w:shd w:val="clear" w:fill="FFFFFF"/>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blCellSpacing w:w="15" w:type="dxa"/>
          <w:jc w:val="center"/>
        </w:trPr>
        <w:tc>
          <w:tcPr>
            <w:tcW w:w="67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中标候选人情况</w:t>
            </w:r>
          </w:p>
        </w:tc>
        <w:tc>
          <w:tcPr>
            <w:tcW w:w="98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第一中标</w:t>
            </w:r>
          </w:p>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候选人</w:t>
            </w:r>
          </w:p>
        </w:tc>
        <w:tc>
          <w:tcPr>
            <w:tcW w:w="1101" w:type="dxa"/>
            <w:tcBorders>
              <w:top w:val="single" w:color="auto" w:sz="8" w:space="0"/>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单位名称</w:t>
            </w:r>
          </w:p>
        </w:tc>
        <w:tc>
          <w:tcPr>
            <w:tcW w:w="5488" w:type="dxa"/>
            <w:gridSpan w:val="3"/>
            <w:tcBorders>
              <w:top w:val="single" w:color="auto" w:sz="8" w:space="0"/>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fldChar w:fldCharType="begin"/>
            </w:r>
            <w:r>
              <w:rPr>
                <w:rFonts w:hint="eastAsia" w:ascii="宋体" w:hAnsi="宋体" w:eastAsia="宋体" w:cs="宋体"/>
                <w:b w:val="0"/>
                <w:color w:val="000000"/>
                <w:kern w:val="0"/>
                <w:sz w:val="21"/>
                <w:szCs w:val="21"/>
                <w:shd w:val="clear" w:fill="FFFFFF"/>
                <w:lang w:val="en-US" w:eastAsia="zh-CN" w:bidi="ar"/>
              </w:rPr>
              <w:instrText xml:space="preserve"> HYPERLINK "https://ebidding.bgigc.com/gxbt/authentication/cggc/jykbcb?bizid=13d9614bcf464f5197a4a35c88d5ac3c&amp;pid=73d7254ede0d4df1a6143fec95a763ce&amp;taskid=cd0bfac8d05440c6ab038852804c7e19&amp;tasksign=null&amp;taskdefid=41c0b770d4404cdaa37ee36d09ce1268&amp;executorid=ff2a84d8c72a464ea4e860fbc3536598&amp;datatabid=e50069bdc9b14862bfd440d50ea1bca3&amp;datatabsign=KBCB_ZXBJ&amp;taskStatus=3&amp;datatabbqxz=3&amp;trt=eyJiaXppZCI6IjEzZDk2MTRiY2Y0NjRmNTE5N2E0YTM1Yzg4ZDVhYzNjIn1AQEBjMjM1ODdmZWRkYWM0OGQ3ODAzNmNkNDg2MWNmZGMwNg:1704418885536:3b755108957f43d10feca7567f54fd30&amp;xy_token=MTc2NzcxOTIxNDM:1704332785536:be39b5beb5522a2eeaeed408f21e0a85&amp;from=https://ebidding.bgigc.com/javascript:stopBubble();" \o "广西传凯保险代理有限公司" </w:instrText>
            </w:r>
            <w:r>
              <w:rPr>
                <w:rFonts w:hint="eastAsia" w:ascii="宋体" w:hAnsi="宋体" w:eastAsia="宋体" w:cs="宋体"/>
                <w:b w:val="0"/>
                <w:color w:val="000000"/>
                <w:kern w:val="0"/>
                <w:sz w:val="21"/>
                <w:szCs w:val="21"/>
                <w:shd w:val="clear" w:fill="FFFFFF"/>
                <w:lang w:val="en-US" w:eastAsia="zh-CN" w:bidi="ar"/>
              </w:rPr>
              <w:fldChar w:fldCharType="separate"/>
            </w:r>
            <w:r>
              <w:rPr>
                <w:rFonts w:hint="eastAsia" w:ascii="宋体" w:hAnsi="宋体" w:eastAsia="宋体" w:cs="宋体"/>
                <w:b w:val="0"/>
                <w:color w:val="000000"/>
                <w:kern w:val="0"/>
                <w:sz w:val="21"/>
                <w:szCs w:val="21"/>
                <w:shd w:val="clear" w:fill="FFFFFF"/>
                <w:lang w:val="en-US" w:eastAsia="zh-CN" w:bidi="ar"/>
              </w:rPr>
              <w:t>广西传凯保险代理有限公司</w:t>
            </w:r>
            <w:r>
              <w:rPr>
                <w:rFonts w:hint="eastAsia" w:ascii="宋体" w:hAnsi="宋体" w:eastAsia="宋体" w:cs="宋体"/>
                <w:b w:val="0"/>
                <w:color w:val="000000"/>
                <w:kern w:val="0"/>
                <w:sz w:val="21"/>
                <w:szCs w:val="21"/>
                <w:shd w:val="clear" w:fill="FFFFFF"/>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 w:hRule="atLeast"/>
          <w:tblCellSpacing w:w="15" w:type="dxa"/>
          <w:jc w:val="center"/>
        </w:trPr>
        <w:tc>
          <w:tcPr>
            <w:tcW w:w="67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p>
        </w:tc>
        <w:tc>
          <w:tcPr>
            <w:tcW w:w="98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第二中标</w:t>
            </w:r>
          </w:p>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候选人</w:t>
            </w:r>
          </w:p>
        </w:tc>
        <w:tc>
          <w:tcPr>
            <w:tcW w:w="1101" w:type="dxa"/>
            <w:tcBorders>
              <w:top w:val="nil"/>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单位名称</w:t>
            </w:r>
          </w:p>
        </w:tc>
        <w:tc>
          <w:tcPr>
            <w:tcW w:w="5488" w:type="dxa"/>
            <w:gridSpan w:val="3"/>
            <w:tcBorders>
              <w:top w:val="nil"/>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fldChar w:fldCharType="begin"/>
            </w:r>
            <w:r>
              <w:rPr>
                <w:rFonts w:hint="eastAsia" w:ascii="宋体" w:hAnsi="宋体" w:eastAsia="宋体" w:cs="宋体"/>
                <w:b w:val="0"/>
                <w:color w:val="000000"/>
                <w:kern w:val="0"/>
                <w:sz w:val="21"/>
                <w:szCs w:val="21"/>
                <w:shd w:val="clear" w:fill="FFFFFF"/>
                <w:lang w:val="en-US" w:eastAsia="zh-CN" w:bidi="ar"/>
              </w:rPr>
              <w:instrText xml:space="preserve"> HYPERLINK "https://ebidding.bgigc.com/gxbt/authentication/cggc/jykbcb?bizid=13d9614bcf464f5197a4a35c88d5ac3c&amp;pid=73d7254ede0d4df1a6143fec95a763ce&amp;taskid=cd0bfac8d05440c6ab038852804c7e19&amp;tasksign=null&amp;taskdefid=41c0b770d4404cdaa37ee36d09ce1268&amp;executorid=ff2a84d8c72a464ea4e860fbc3536598&amp;datatabid=e50069bdc9b14862bfd440d50ea1bca3&amp;datatabsign=KBCB_ZXBJ&amp;taskStatus=3&amp;datatabbqxz=3&amp;trt=eyJiaXppZCI6IjEzZDk2MTRiY2Y0NjRmNTE5N2E0YTM1Yzg4ZDVhYzNjIn1AQEBjMjM1ODdmZWRkYWM0OGQ3ODAzNmNkNDg2MWNmZGMwNg:1704418885536:3b755108957f43d10feca7567f54fd30&amp;xy_token=MTc2NzcxOTIxNDM:1704332785536:be39b5beb5522a2eeaeed408f21e0a85&amp;from=https://ebidding.bgigc.com/javascript:stopBubble();" \o "北京奥创保险经纪有限公司广西分公司" </w:instrText>
            </w:r>
            <w:r>
              <w:rPr>
                <w:rFonts w:hint="eastAsia" w:ascii="宋体" w:hAnsi="宋体" w:eastAsia="宋体" w:cs="宋体"/>
                <w:b w:val="0"/>
                <w:color w:val="000000"/>
                <w:kern w:val="0"/>
                <w:sz w:val="21"/>
                <w:szCs w:val="21"/>
                <w:shd w:val="clear" w:fill="FFFFFF"/>
                <w:lang w:val="en-US" w:eastAsia="zh-CN" w:bidi="ar"/>
              </w:rPr>
              <w:fldChar w:fldCharType="separate"/>
            </w:r>
            <w:r>
              <w:rPr>
                <w:rFonts w:hint="eastAsia" w:ascii="宋体" w:hAnsi="宋体" w:eastAsia="宋体" w:cs="宋体"/>
                <w:b w:val="0"/>
                <w:color w:val="000000"/>
                <w:kern w:val="0"/>
                <w:sz w:val="21"/>
                <w:szCs w:val="21"/>
                <w:shd w:val="clear" w:fill="FFFFFF"/>
                <w:lang w:val="en-US" w:eastAsia="zh-CN" w:bidi="ar"/>
              </w:rPr>
              <w:t>北京奥创保险经纪有限公司广西分公司</w:t>
            </w:r>
            <w:r>
              <w:rPr>
                <w:rFonts w:hint="eastAsia" w:ascii="宋体" w:hAnsi="宋体" w:eastAsia="宋体" w:cs="宋体"/>
                <w:b w:val="0"/>
                <w:color w:val="000000"/>
                <w:kern w:val="0"/>
                <w:sz w:val="21"/>
                <w:szCs w:val="21"/>
                <w:shd w:val="clear" w:fill="FFFFFF"/>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 w:hRule="atLeast"/>
          <w:tblCellSpacing w:w="15" w:type="dxa"/>
          <w:jc w:val="center"/>
        </w:trPr>
        <w:tc>
          <w:tcPr>
            <w:tcW w:w="67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p>
        </w:tc>
        <w:tc>
          <w:tcPr>
            <w:tcW w:w="98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第三中标</w:t>
            </w:r>
          </w:p>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候选人</w:t>
            </w:r>
          </w:p>
        </w:tc>
        <w:tc>
          <w:tcPr>
            <w:tcW w:w="1101" w:type="dxa"/>
            <w:tcBorders>
              <w:top w:val="nil"/>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t>单位名称</w:t>
            </w:r>
          </w:p>
        </w:tc>
        <w:tc>
          <w:tcPr>
            <w:tcW w:w="5488" w:type="dxa"/>
            <w:gridSpan w:val="3"/>
            <w:tcBorders>
              <w:top w:val="nil"/>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b w:val="0"/>
                <w:color w:val="000000"/>
                <w:kern w:val="0"/>
                <w:sz w:val="21"/>
                <w:szCs w:val="21"/>
                <w:shd w:val="clear" w:fill="FFFFFF"/>
                <w:lang w:val="en-US" w:eastAsia="zh-CN" w:bidi="ar"/>
              </w:rPr>
            </w:pPr>
            <w:r>
              <w:rPr>
                <w:rFonts w:hint="eastAsia" w:ascii="宋体" w:hAnsi="宋体" w:eastAsia="宋体" w:cs="宋体"/>
                <w:b w:val="0"/>
                <w:color w:val="000000"/>
                <w:kern w:val="0"/>
                <w:sz w:val="21"/>
                <w:szCs w:val="21"/>
                <w:shd w:val="clear" w:fill="FFFFFF"/>
                <w:lang w:val="en-US" w:eastAsia="zh-CN" w:bidi="ar"/>
              </w:rPr>
              <w:fldChar w:fldCharType="begin"/>
            </w:r>
            <w:r>
              <w:rPr>
                <w:rFonts w:hint="eastAsia" w:ascii="宋体" w:hAnsi="宋体" w:eastAsia="宋体" w:cs="宋体"/>
                <w:b w:val="0"/>
                <w:color w:val="000000"/>
                <w:kern w:val="0"/>
                <w:sz w:val="21"/>
                <w:szCs w:val="21"/>
                <w:shd w:val="clear" w:fill="FFFFFF"/>
                <w:lang w:val="en-US" w:eastAsia="zh-CN" w:bidi="ar"/>
              </w:rPr>
              <w:instrText xml:space="preserve"> HYPERLINK "https://ebidding.bgigc.com/gxbt/authentication/cggc/jykbcb?bizid=13d9614bcf464f5197a4a35c88d5ac3c&amp;pid=73d7254ede0d4df1a6143fec95a763ce&amp;taskid=cd0bfac8d05440c6ab038852804c7e19&amp;tasksign=null&amp;taskdefid=41c0b770d4404cdaa37ee36d09ce1268&amp;executorid=ff2a84d8c72a464ea4e860fbc3536598&amp;datatabid=e50069bdc9b14862bfd440d50ea1bca3&amp;datatabsign=KBCB_ZXBJ&amp;taskStatus=3&amp;datatabbqxz=3&amp;trt=eyJiaXppZCI6IjEzZDk2MTRiY2Y0NjRmNTE5N2E0YTM1Yzg4ZDVhYzNjIn1AQEBjMjM1ODdmZWRkYWM0OGQ3ODAzNmNkNDg2MWNmZGMwNg:1704418885536:3b755108957f43d10feca7567f54fd30&amp;xy_token=MTc2NzcxOTIxNDM:1704332785536:be39b5beb5522a2eeaeed408f21e0a85&amp;from=https://ebidding.bgigc.com/javascript:stopBubble();" \o "扬子江保险经纪有限公司广西分公司" </w:instrText>
            </w:r>
            <w:r>
              <w:rPr>
                <w:rFonts w:hint="eastAsia" w:ascii="宋体" w:hAnsi="宋体" w:eastAsia="宋体" w:cs="宋体"/>
                <w:b w:val="0"/>
                <w:color w:val="000000"/>
                <w:kern w:val="0"/>
                <w:sz w:val="21"/>
                <w:szCs w:val="21"/>
                <w:shd w:val="clear" w:fill="FFFFFF"/>
                <w:lang w:val="en-US" w:eastAsia="zh-CN" w:bidi="ar"/>
              </w:rPr>
              <w:fldChar w:fldCharType="separate"/>
            </w:r>
            <w:r>
              <w:rPr>
                <w:rFonts w:hint="eastAsia" w:ascii="宋体" w:hAnsi="宋体" w:eastAsia="宋体" w:cs="宋体"/>
                <w:b w:val="0"/>
                <w:color w:val="000000"/>
                <w:kern w:val="0"/>
                <w:sz w:val="21"/>
                <w:szCs w:val="21"/>
                <w:shd w:val="clear" w:fill="FFFFFF"/>
                <w:lang w:val="en-US" w:eastAsia="zh-CN" w:bidi="ar"/>
              </w:rPr>
              <w:t>扬子江保险经纪有限公司广西分公司</w:t>
            </w:r>
            <w:r>
              <w:rPr>
                <w:rFonts w:hint="eastAsia" w:ascii="宋体" w:hAnsi="宋体" w:eastAsia="宋体" w:cs="宋体"/>
                <w:b w:val="0"/>
                <w:color w:val="000000"/>
                <w:kern w:val="0"/>
                <w:sz w:val="21"/>
                <w:szCs w:val="21"/>
                <w:shd w:val="clear" w:fill="FFFFFF"/>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 w:hRule="atLeast"/>
          <w:tblCellSpacing w:w="15" w:type="dxa"/>
          <w:jc w:val="center"/>
        </w:trPr>
        <w:tc>
          <w:tcPr>
            <w:tcW w:w="1697" w:type="dxa"/>
            <w:gridSpan w:val="2"/>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1"/>
                <w:szCs w:val="21"/>
                <w:shd w:val="clear" w:fill="FFFFFF"/>
              </w:rPr>
              <w:t>被否决投标或不合格的投标人名称、否决原因及依据</w:t>
            </w:r>
          </w:p>
        </w:tc>
        <w:tc>
          <w:tcPr>
            <w:tcW w:w="6619" w:type="dxa"/>
            <w:gridSpan w:val="4"/>
            <w:tcBorders>
              <w:top w:val="nil"/>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1" w:after="60" w:afterAutospacing="0"/>
              <w:ind w:left="72" w:right="30"/>
              <w:jc w:val="center"/>
            </w:pPr>
            <w:r>
              <w:rPr>
                <w:rFonts w:hint="eastAsia" w:ascii="宋体" w:hAnsi="宋体" w:eastAsia="宋体" w:cs="宋体"/>
                <w:sz w:val="21"/>
                <w:szCs w:val="21"/>
                <w:vertAlign w:val="baseli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 w:hRule="atLeast"/>
          <w:tblCellSpacing w:w="15" w:type="dxa"/>
          <w:jc w:val="center"/>
        </w:trPr>
        <w:tc>
          <w:tcPr>
            <w:tcW w:w="1697" w:type="dxa"/>
            <w:gridSpan w:val="2"/>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1"/>
                <w:szCs w:val="21"/>
                <w:shd w:val="clear" w:fill="FFFFFF"/>
              </w:rPr>
              <w:t>公示媒介</w:t>
            </w:r>
          </w:p>
        </w:tc>
        <w:tc>
          <w:tcPr>
            <w:tcW w:w="6619" w:type="dxa"/>
            <w:gridSpan w:val="4"/>
            <w:tcBorders>
              <w:top w:val="nil"/>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z w:val="21"/>
                <w:szCs w:val="21"/>
                <w:shd w:val="clear" w:fill="FFFFFF"/>
              </w:rPr>
              <w:t>北投电子招投标平台网站：</w:t>
            </w:r>
            <w:r>
              <w:rPr>
                <w:rFonts w:hint="default" w:ascii="Calibri" w:hAnsi="Calibri" w:eastAsia="宋体" w:cs="Calibri"/>
                <w:sz w:val="21"/>
                <w:szCs w:val="21"/>
                <w:shd w:val="clear" w:fill="FFFFFF"/>
              </w:rPr>
              <w:t>https://ebidding.bgigc.com/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 w:hRule="atLeast"/>
          <w:tblCellSpacing w:w="15" w:type="dxa"/>
          <w:jc w:val="center"/>
        </w:trPr>
        <w:tc>
          <w:tcPr>
            <w:tcW w:w="1697" w:type="dxa"/>
            <w:gridSpan w:val="2"/>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1"/>
                <w:szCs w:val="21"/>
                <w:shd w:val="clear" w:fill="FFFFFF"/>
              </w:rPr>
              <w:t>异议和投诉</w:t>
            </w:r>
          </w:p>
        </w:tc>
        <w:tc>
          <w:tcPr>
            <w:tcW w:w="6619" w:type="dxa"/>
            <w:gridSpan w:val="4"/>
            <w:tcBorders>
              <w:top w:val="nil"/>
              <w:left w:val="nil"/>
              <w:bottom w:val="single" w:color="auto" w:sz="8" w:space="0"/>
              <w:right w:val="single" w:color="auto" w:sz="8" w:space="0"/>
            </w:tcBorders>
            <w:shd w:val="clear" w:color="auto" w:fill="auto"/>
            <w:tcMar>
              <w:top w:w="0" w:type="dxa"/>
              <w:left w:w="75"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z w:val="21"/>
                <w:szCs w:val="21"/>
                <w:shd w:val="clear" w:fill="FFFFFF"/>
              </w:rPr>
              <w:t>投标人或者其他利害关系人对评标结果有异议的，应当在中标候选人公示期间提出，招标人应当自收到异议之日起</w:t>
            </w:r>
            <w:r>
              <w:rPr>
                <w:rFonts w:hint="default" w:ascii="Calibri" w:hAnsi="Calibri" w:cs="Calibri"/>
                <w:sz w:val="21"/>
                <w:szCs w:val="21"/>
                <w:shd w:val="clear" w:fill="FFFFFF"/>
              </w:rPr>
              <w:t>3</w:t>
            </w:r>
            <w:r>
              <w:rPr>
                <w:rFonts w:hint="eastAsia" w:ascii="宋体" w:hAnsi="宋体" w:eastAsia="宋体" w:cs="宋体"/>
                <w:sz w:val="21"/>
                <w:szCs w:val="21"/>
                <w:shd w:val="clear" w:fill="FFFFFF"/>
              </w:rPr>
              <w:t>日内作出答复；</w:t>
            </w:r>
            <w:r>
              <w:rPr>
                <w:rFonts w:hint="eastAsia" w:ascii="宋体" w:hAnsi="宋体" w:eastAsia="宋体" w:cs="宋体"/>
                <w:sz w:val="21"/>
                <w:szCs w:val="21"/>
              </w:rPr>
              <w:t>投标人和其他利害关系人认为本次招标活动</w:t>
            </w:r>
            <w:bookmarkStart w:id="0" w:name="_GoBack"/>
            <w:bookmarkEnd w:id="0"/>
            <w:r>
              <w:rPr>
                <w:rFonts w:hint="eastAsia" w:ascii="宋体" w:hAnsi="宋体" w:eastAsia="宋体" w:cs="宋体"/>
                <w:sz w:val="21"/>
                <w:szCs w:val="21"/>
              </w:rPr>
              <w:t>违反法律、法规和规章规定的，可以在知道或者应当知道之日起十日内向招标人提出书面投诉。投诉事项应先向招标代理提出异议，没有提出异议的，不予受理。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 w:hRule="atLeast"/>
          <w:tblCellSpacing w:w="15" w:type="dxa"/>
          <w:jc w:val="center"/>
        </w:trPr>
        <w:tc>
          <w:tcPr>
            <w:tcW w:w="1697" w:type="dxa"/>
            <w:gridSpan w:val="2"/>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异议受理部门</w:t>
            </w:r>
          </w:p>
        </w:tc>
        <w:tc>
          <w:tcPr>
            <w:tcW w:w="2602" w:type="dxa"/>
            <w:gridSpan w:val="2"/>
            <w:tcBorders>
              <w:top w:val="nil"/>
              <w:left w:val="nil"/>
              <w:bottom w:val="single" w:color="auto" w:sz="8" w:space="0"/>
              <w:right w:val="single" w:color="auto" w:sz="8" w:space="0"/>
            </w:tcBorders>
            <w:shd w:val="clear" w:color="auto" w:fill="auto"/>
            <w:tcMar>
              <w:top w:w="30" w:type="dxa"/>
              <w:left w:w="30" w:type="dxa"/>
              <w:bottom w:w="30" w:type="dxa"/>
              <w:right w:w="30" w:type="dxa"/>
            </w:tcMar>
            <w:vAlign w:val="center"/>
          </w:tcPr>
          <w:p>
            <w:pPr>
              <w:pStyle w:val="5"/>
              <w:keepNext w:val="0"/>
              <w:keepLines w:val="0"/>
              <w:widowControl/>
              <w:suppressLineNumbers w:val="0"/>
              <w:spacing w:before="0" w:beforeAutospacing="0" w:after="0" w:afterAutospacing="0"/>
              <w:ind w:left="0" w:right="0"/>
              <w:jc w:val="center"/>
              <w:rPr>
                <w:rFonts w:hint="eastAsia" w:ascii="宋体" w:hAnsi="宋体" w:eastAsia="宋体" w:cs="宋体"/>
                <w:sz w:val="21"/>
                <w:szCs w:val="21"/>
                <w:shd w:val="clear" w:fill="FFFFFF"/>
                <w:lang w:val="en-US" w:eastAsia="zh-CN"/>
              </w:rPr>
            </w:pPr>
            <w:r>
              <w:rPr>
                <w:rFonts w:hint="eastAsia" w:ascii="宋体" w:hAnsi="宋体" w:eastAsia="宋体" w:cs="宋体"/>
                <w:sz w:val="21"/>
                <w:szCs w:val="21"/>
                <w:shd w:val="clear" w:fill="FFFFFF"/>
                <w:lang w:val="en-US" w:eastAsia="zh-CN"/>
              </w:rPr>
              <w:t>工程管理部</w:t>
            </w:r>
          </w:p>
        </w:tc>
        <w:tc>
          <w:tcPr>
            <w:tcW w:w="1289"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1"/>
                <w:szCs w:val="21"/>
                <w:shd w:val="clear" w:fill="FFFFFF"/>
              </w:rPr>
              <w:t>电话</w:t>
            </w:r>
          </w:p>
        </w:tc>
        <w:tc>
          <w:tcPr>
            <w:tcW w:w="266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5"/>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8059738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B2BF6"/>
    <w:rsid w:val="43F84658"/>
    <w:rsid w:val="47925B84"/>
    <w:rsid w:val="534E1F60"/>
    <w:rsid w:val="61C52283"/>
    <w:rsid w:val="73E0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after="60" w:line="360" w:lineRule="atLeast"/>
      <w:ind w:left="72" w:leftChars="30" w:right="30" w:rightChars="30"/>
      <w:jc w:val="center"/>
      <w:textAlignment w:val="baseline"/>
    </w:pPr>
    <w:rPr>
      <w:szCs w:val="22"/>
    </w:rPr>
  </w:style>
  <w:style w:type="paragraph" w:styleId="3">
    <w:name w:val="Body Text 2"/>
    <w:basedOn w:val="1"/>
    <w:next w:val="2"/>
    <w:qFormat/>
    <w:uiPriority w:val="0"/>
    <w:pPr>
      <w:adjustRightInd w:val="0"/>
      <w:spacing w:after="120" w:afterLines="0" w:line="480" w:lineRule="auto"/>
      <w:ind w:firstLine="454"/>
      <w:textAlignment w:val="baseline"/>
    </w:pPr>
    <w:rPr>
      <w:kern w:val="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ascii="Cambria" w:hAnsi="Cambria"/>
      <w:b/>
      <w:bCs/>
      <w:szCs w:val="32"/>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2023-11-30T09:46:00Z</dcterms:created>
  <dc:creator>ZBY</dc:creator>
  <cp:lastModifiedBy>ZBY.</cp:lastModifiedBy>
  <dcterms:modified xsi:type="dcterms:W3CDTF">2024-01-04T01:42:36Z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