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百色市南北过</w:t>
      </w:r>
      <w:bookmarkStart w:id="3" w:name="_GoBack"/>
      <w:bookmarkEnd w:id="3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境线公路（百色市南环线）采购涉路施工安全评估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中标候选人公示</w:t>
      </w:r>
    </w:p>
    <w:p>
      <w:pPr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百色市南北过境线公路（百色市南环线）采购涉路施工安全评估评标工作已结束，经评标小组对本项目招标文件、投标文件及评标等程序进行综合评审，并报招标人确定了本项目中标候选人。现将推荐中标候选人结果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招</w:t>
      </w:r>
      <w:r>
        <w:rPr>
          <w:rFonts w:ascii="宋体" w:hAnsi="宋体" w:eastAsia="宋体" w:cs="宋体"/>
          <w:sz w:val="28"/>
          <w:szCs w:val="28"/>
        </w:rPr>
        <w:t>标单位：广西路建工程集团有限公司一公司</w:t>
      </w:r>
      <w:r>
        <w:rPr>
          <w:rFonts w:hint="eastAsia" w:ascii="宋体" w:hAnsi="宋体" w:eastAsia="宋体" w:cs="宋体"/>
          <w:sz w:val="28"/>
          <w:szCs w:val="28"/>
        </w:rPr>
        <w:t>百色市南北过境线公路（百色市南环线）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</w:rPr>
        <w:t>百色市南北过境线公路（百色市南环线）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三、招标内容：</w:t>
      </w:r>
      <w:r>
        <w:rPr>
          <w:rFonts w:hint="eastAsia" w:ascii="宋体" w:hAnsi="宋体" w:eastAsia="宋体" w:cs="宋体"/>
          <w:sz w:val="28"/>
          <w:szCs w:val="28"/>
        </w:rPr>
        <w:t>采购涉路施工安全评估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四、开标时间：2023/10/28 18:49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五、中标推荐候选人：</w:t>
      </w:r>
      <w:r>
        <w:rPr>
          <w:rFonts w:ascii="宋体" w:hAnsi="宋体" w:eastAsia="宋体" w:cs="宋体"/>
          <w:sz w:val="28"/>
          <w:szCs w:val="28"/>
        </w:rPr>
        <w:fldChar w:fldCharType="begin"/>
      </w:r>
      <w:r>
        <w:rPr>
          <w:rFonts w:ascii="宋体" w:hAnsi="宋体" w:eastAsia="宋体" w:cs="宋体"/>
          <w:sz w:val="28"/>
          <w:szCs w:val="28"/>
        </w:rPr>
        <w:instrText xml:space="preserve"> HYPERLINK "javascript:stopBubble();" \o "广西鑫大路建设工程有限公司" </w:instrText>
      </w:r>
      <w:r>
        <w:rPr>
          <w:rFonts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广西鑫大路建设工程有限公司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被否决投标或不合格的投标人名称、否决原因及其依据：</w:t>
      </w:r>
      <w:bookmarkStart w:id="0" w:name="PO_xmxx_fjyy_0"/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被否决投标或不合格的投标人名称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否决原因及其依据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公示时间：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八、监督单位：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百色市南环线</w:t>
      </w:r>
      <w:r>
        <w:rPr>
          <w:rFonts w:ascii="宋体" w:hAnsi="宋体" w:eastAsia="宋体" w:cs="宋体"/>
          <w:sz w:val="28"/>
          <w:szCs w:val="28"/>
        </w:rPr>
        <w:t>纪检监察室。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如参与本次的投标人对所公示的中标候选人持有异议，请于公示期内以书面形式署真实姓名并加盖单位公章递交到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sz w:val="28"/>
          <w:szCs w:val="28"/>
        </w:rPr>
        <w:t>纪检监察室。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</w:t>
      </w:r>
      <w:bookmarkStart w:id="1" w:name="PO_xmxx_yzdwmc_1"/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  <w:bookmarkEnd w:id="1"/>
      <w:bookmarkStart w:id="2" w:name="PO_xmxx_yzdwmc_4"/>
      <w:r>
        <w:rPr>
          <w:rFonts w:ascii="宋体" w:hAnsi="宋体" w:eastAsia="宋体" w:cs="宋体"/>
          <w:sz w:val="24"/>
          <w:szCs w:val="24"/>
        </w:rPr>
        <w:t xml:space="preserve">    </w:t>
      </w:r>
      <w:bookmarkEnd w:id="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r>
        <w:t xml:space="preserve">  </w:t>
      </w:r>
    </w:p>
    <w:p>
      <w: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40DB0"/>
    <w:multiLevelType w:val="singleLevel"/>
    <w:tmpl w:val="69B40DB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lMTJkYmYxYzkzYzRhNjg4OTExYzlkZmM3MmUyMDYifQ=="/>
  </w:docVars>
  <w:rsids>
    <w:rsidRoot w:val="0015518E"/>
    <w:rsid w:val="0015518E"/>
    <w:rsid w:val="007D5E83"/>
    <w:rsid w:val="11645ECD"/>
    <w:rsid w:val="3BA52BA2"/>
    <w:rsid w:val="65801643"/>
    <w:rsid w:val="6F6049BF"/>
    <w:rsid w:val="7F4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263</Characters>
  <Lines>18</Lines>
  <Paragraphs>12</Paragraphs>
  <TotalTime>4</TotalTime>
  <ScaleCrop>false</ScaleCrop>
  <LinksUpToDate>false</LinksUpToDate>
  <CharactersWithSpaces>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2022-01-27T10:30:00Z</dcterms:created>
  <dc:creator>Apache POI</dc:creator>
  <cp:lastModifiedBy>❗</cp:lastModifiedBy>
  <dcterms:modified xsi:type="dcterms:W3CDTF">2024-01-08T01:15:37Z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E2808598F5E845BFADF5B7D11C50487A</vt:lpwstr>
  </property>
</Properties>
</file>